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10"/>
        <w:gridCol w:w="2428"/>
        <w:gridCol w:w="10"/>
        <w:gridCol w:w="6396"/>
        <w:gridCol w:w="11"/>
      </w:tblGrid>
      <w:tr w:rsidR="00CE544A" w:rsidRPr="00975B07" w14:paraId="04473DCA" w14:textId="77777777" w:rsidTr="62B73EE3">
        <w:trPr>
          <w:gridAfter w:val="1"/>
          <w:wAfter w:w="11" w:type="dxa"/>
        </w:trPr>
        <w:tc>
          <w:tcPr>
            <w:tcW w:w="2438" w:type="dxa"/>
            <w:gridSpan w:val="2"/>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gridSpan w:val="2"/>
            <w:shd w:val="clear" w:color="auto" w:fill="auto"/>
          </w:tcPr>
          <w:p w14:paraId="017518DB" w14:textId="4ACD46EC" w:rsidR="00F445B1" w:rsidRPr="00F95BC9" w:rsidRDefault="002C0A5A" w:rsidP="004A6D2F">
            <w:pPr>
              <w:rPr>
                <w:rStyle w:val="Firstpagetablebold"/>
              </w:rPr>
            </w:pPr>
            <w:r>
              <w:rPr>
                <w:rStyle w:val="Firstpagetablebold"/>
              </w:rPr>
              <w:t>Housing and Homelessness Panel</w:t>
            </w:r>
          </w:p>
        </w:tc>
      </w:tr>
      <w:tr w:rsidR="00CE544A" w:rsidRPr="00975B07" w14:paraId="705FA4FB" w14:textId="77777777" w:rsidTr="62B73EE3">
        <w:trPr>
          <w:gridAfter w:val="1"/>
          <w:wAfter w:w="11" w:type="dxa"/>
        </w:trPr>
        <w:tc>
          <w:tcPr>
            <w:tcW w:w="2438" w:type="dxa"/>
            <w:gridSpan w:val="2"/>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gridSpan w:val="2"/>
            <w:shd w:val="clear" w:color="auto" w:fill="auto"/>
          </w:tcPr>
          <w:p w14:paraId="4F4A4C58" w14:textId="0A245CC6" w:rsidR="00F445B1" w:rsidRPr="009E30E2" w:rsidRDefault="002C0A5A" w:rsidP="62B73EE3">
            <w:pPr>
              <w:rPr>
                <w:b/>
                <w:bCs/>
                <w:color w:val="auto"/>
              </w:rPr>
            </w:pPr>
            <w:r>
              <w:rPr>
                <w:rStyle w:val="Firstpagetablebold"/>
                <w:rFonts w:cs="Arial"/>
                <w:b w:val="0"/>
              </w:rPr>
              <w:t>6</w:t>
            </w:r>
            <w:r w:rsidRPr="002C0A5A">
              <w:rPr>
                <w:rStyle w:val="Firstpagetablebold"/>
                <w:rFonts w:cs="Arial"/>
                <w:b w:val="0"/>
                <w:vertAlign w:val="superscript"/>
              </w:rPr>
              <w:t>th</w:t>
            </w:r>
            <w:r>
              <w:rPr>
                <w:rStyle w:val="Firstpagetablebold"/>
                <w:rFonts w:cs="Arial"/>
                <w:b w:val="0"/>
              </w:rPr>
              <w:t xml:space="preserve"> March 2025</w:t>
            </w:r>
          </w:p>
        </w:tc>
      </w:tr>
      <w:tr w:rsidR="00CE544A" w:rsidRPr="00975B07" w14:paraId="7AED9E48" w14:textId="77777777" w:rsidTr="62B73EE3">
        <w:trPr>
          <w:gridAfter w:val="1"/>
          <w:wAfter w:w="11" w:type="dxa"/>
        </w:trPr>
        <w:tc>
          <w:tcPr>
            <w:tcW w:w="2438" w:type="dxa"/>
            <w:gridSpan w:val="2"/>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gridSpan w:val="2"/>
            <w:shd w:val="clear" w:color="auto" w:fill="auto"/>
          </w:tcPr>
          <w:p w14:paraId="31C202AE" w14:textId="01E96E0E" w:rsidR="00F445B1" w:rsidRPr="009E30E2" w:rsidRDefault="002C0A5A" w:rsidP="004A6D2F">
            <w:pPr>
              <w:rPr>
                <w:rStyle w:val="Firstpagetablebold"/>
                <w:color w:val="auto"/>
              </w:rPr>
            </w:pPr>
            <w:r>
              <w:rPr>
                <w:rStyle w:val="Firstpagetablebold"/>
                <w:rFonts w:cs="Arial"/>
                <w:b w:val="0"/>
                <w:color w:val="auto"/>
              </w:rPr>
              <w:t>Director of Housing</w:t>
            </w:r>
          </w:p>
        </w:tc>
      </w:tr>
      <w:tr w:rsidR="00CE544A" w:rsidRPr="00975B07" w14:paraId="312CDF01" w14:textId="77777777" w:rsidTr="62B73EE3">
        <w:trPr>
          <w:gridAfter w:val="1"/>
          <w:wAfter w:w="11" w:type="dxa"/>
        </w:trPr>
        <w:tc>
          <w:tcPr>
            <w:tcW w:w="2438" w:type="dxa"/>
            <w:gridSpan w:val="2"/>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gridSpan w:val="2"/>
            <w:shd w:val="clear" w:color="auto" w:fill="auto"/>
          </w:tcPr>
          <w:p w14:paraId="46462B49" w14:textId="3B1CAB18" w:rsidR="007E30B6" w:rsidRPr="007E30B6" w:rsidRDefault="007E30B6" w:rsidP="007E30B6">
            <w:pPr>
              <w:rPr>
                <w:rStyle w:val="Firstpagetablebold"/>
              </w:rPr>
            </w:pPr>
            <w:r w:rsidRPr="007E30B6">
              <w:rPr>
                <w:rStyle w:val="Firstpagetablebold"/>
              </w:rPr>
              <w:t>Q3 Building Compliance Report for OCC HRA Stock</w:t>
            </w:r>
            <w:r>
              <w:rPr>
                <w:rStyle w:val="Firstpagetablebold"/>
              </w:rPr>
              <w:t xml:space="preserve"> </w:t>
            </w:r>
            <w:r w:rsidRPr="007E30B6">
              <w:rPr>
                <w:rStyle w:val="Firstpagetablebold"/>
              </w:rPr>
              <w:t>September - December 2024 </w:t>
            </w:r>
          </w:p>
          <w:p w14:paraId="4C45E9F3" w14:textId="0C2E7454" w:rsidR="00F445B1" w:rsidRPr="007E30B6" w:rsidRDefault="00F445B1" w:rsidP="007E30B6">
            <w:pPr>
              <w:rPr>
                <w:rStyle w:val="Firstpagetablebold"/>
              </w:rPr>
            </w:pPr>
          </w:p>
        </w:tc>
      </w:tr>
      <w:tr w:rsidR="00D5547E" w14:paraId="30A8EDD0"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8845" w:type="dxa"/>
            <w:gridSpan w:val="4"/>
            <w:tcBorders>
              <w:bottom w:val="single" w:sz="8" w:space="0" w:color="000000"/>
            </w:tcBorders>
            <w:hideMark/>
          </w:tcPr>
          <w:p w14:paraId="7672E430" w14:textId="201E50BD" w:rsidR="00D5547E" w:rsidRDefault="007E30B6" w:rsidP="00745BF0">
            <w:pPr>
              <w:jc w:val="center"/>
              <w:rPr>
                <w:rStyle w:val="Firstpagetablebold"/>
              </w:rPr>
            </w:pPr>
            <w:r>
              <w:rPr>
                <w:rStyle w:val="Firstpagetablebold"/>
              </w:rPr>
              <w:t>Introduction</w:t>
            </w:r>
          </w:p>
        </w:tc>
      </w:tr>
      <w:tr w:rsidR="00D5547E" w14:paraId="01894138"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gridSpan w:val="2"/>
            <w:tcBorders>
              <w:top w:val="single" w:sz="8" w:space="0" w:color="000000"/>
              <w:left w:val="nil"/>
              <w:bottom w:val="nil"/>
              <w:right w:val="single" w:sz="8" w:space="0" w:color="000000"/>
            </w:tcBorders>
            <w:hideMark/>
          </w:tcPr>
          <w:p w14:paraId="419B6548" w14:textId="4CE894F3" w:rsidR="00D5547E" w:rsidRPr="009E30E2" w:rsidRDefault="006F34D6" w:rsidP="00DB7AD7">
            <w:pPr>
              <w:rPr>
                <w:color w:val="auto"/>
              </w:rPr>
            </w:pPr>
            <w:r>
              <w:rPr>
                <w:color w:val="auto"/>
              </w:rPr>
              <w:t xml:space="preserve">To </w:t>
            </w:r>
            <w:r w:rsidR="002C0A5A">
              <w:rPr>
                <w:color w:val="auto"/>
              </w:rPr>
              <w:t>note the content of this report</w:t>
            </w:r>
            <w:r w:rsidR="00D5547E" w:rsidRPr="009E30E2">
              <w:rPr>
                <w:color w:val="auto"/>
              </w:rPr>
              <w:t>.</w:t>
            </w:r>
          </w:p>
        </w:tc>
      </w:tr>
      <w:tr w:rsidR="00025250" w14:paraId="43BD728D"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gridSpan w:val="2"/>
            <w:tcBorders>
              <w:top w:val="nil"/>
              <w:left w:val="nil"/>
              <w:bottom w:val="nil"/>
              <w:right w:val="single" w:sz="8" w:space="0" w:color="000000"/>
            </w:tcBorders>
            <w:hideMark/>
          </w:tcPr>
          <w:p w14:paraId="1B0C58F5" w14:textId="7FA020CD" w:rsidR="00025250" w:rsidRPr="009E30E2" w:rsidRDefault="006F34D6" w:rsidP="00025250">
            <w:pPr>
              <w:rPr>
                <w:color w:val="auto"/>
              </w:rPr>
            </w:pPr>
            <w:r>
              <w:rPr>
                <w:rFonts w:cs="Arial"/>
                <w:color w:val="auto"/>
              </w:rPr>
              <w:t>No</w:t>
            </w:r>
          </w:p>
        </w:tc>
      </w:tr>
      <w:tr w:rsidR="00025250" w14:paraId="10A3E36F"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gridSpan w:val="2"/>
            <w:tcBorders>
              <w:top w:val="nil"/>
              <w:left w:val="nil"/>
              <w:bottom w:val="nil"/>
              <w:right w:val="single" w:sz="8" w:space="0" w:color="000000"/>
            </w:tcBorders>
            <w:hideMark/>
          </w:tcPr>
          <w:p w14:paraId="1E006809" w14:textId="30AE4686" w:rsidR="00025250" w:rsidRPr="009E30E2" w:rsidRDefault="00025250" w:rsidP="00025250">
            <w:pPr>
              <w:rPr>
                <w:color w:val="auto"/>
              </w:rPr>
            </w:pPr>
            <w:r w:rsidRPr="009E30E2">
              <w:rPr>
                <w:color w:val="auto"/>
              </w:rPr>
              <w:t xml:space="preserve">Councillor </w:t>
            </w:r>
            <w:r w:rsidR="002C0A5A">
              <w:rPr>
                <w:color w:val="auto"/>
              </w:rPr>
              <w:t>Linda Smith</w:t>
            </w:r>
            <w:r w:rsidR="00D57F78">
              <w:rPr>
                <w:color w:val="auto"/>
              </w:rPr>
              <w:t>, Cabinet Member for Housing</w:t>
            </w:r>
          </w:p>
        </w:tc>
      </w:tr>
      <w:tr w:rsidR="00025250" w14:paraId="7B700325" w14:textId="77777777" w:rsidTr="0097170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gridSpan w:val="2"/>
            <w:tcBorders>
              <w:top w:val="nil"/>
              <w:left w:val="nil"/>
              <w:bottom w:val="nil"/>
              <w:right w:val="single" w:sz="8" w:space="0" w:color="000000"/>
            </w:tcBorders>
          </w:tcPr>
          <w:p w14:paraId="3DF1AC69" w14:textId="2AC87CC3" w:rsidR="00025250" w:rsidRPr="009E30E2" w:rsidRDefault="00D57F78" w:rsidP="00025250">
            <w:pPr>
              <w:rPr>
                <w:color w:val="auto"/>
              </w:rPr>
            </w:pPr>
            <w:r>
              <w:rPr>
                <w:color w:val="auto"/>
              </w:rPr>
              <w:t>Thriving Communities</w:t>
            </w:r>
          </w:p>
        </w:tc>
      </w:tr>
      <w:tr w:rsidR="00025250" w14:paraId="63186D5F" w14:textId="77777777" w:rsidTr="0097170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2"/>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gridSpan w:val="2"/>
            <w:tcBorders>
              <w:top w:val="nil"/>
              <w:left w:val="nil"/>
              <w:bottom w:val="single" w:sz="4" w:space="0" w:color="auto"/>
              <w:right w:val="single" w:sz="8" w:space="0" w:color="000000"/>
            </w:tcBorders>
            <w:hideMark/>
          </w:tcPr>
          <w:p w14:paraId="0AA7D163" w14:textId="58141623" w:rsidR="00025250" w:rsidRPr="009E30E2" w:rsidRDefault="002C0A5A" w:rsidP="00025250">
            <w:pPr>
              <w:rPr>
                <w:color w:val="auto"/>
              </w:rPr>
            </w:pPr>
            <w:r>
              <w:rPr>
                <w:color w:val="auto"/>
              </w:rPr>
              <w:t>Housing, Homelessness and Rough Sleeping Strategy 2023-2028</w:t>
            </w:r>
            <w:r w:rsidR="00025250" w:rsidRPr="009E30E2">
              <w:rPr>
                <w:color w:val="auto"/>
              </w:rPr>
              <w:t>.</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140E9700" w:rsidR="00025250" w:rsidRPr="00975B07" w:rsidRDefault="00025250" w:rsidP="00FD0B08">
            <w:r w:rsidRPr="62B73EE3">
              <w:rPr>
                <w:rStyle w:val="Firstpagetablebold"/>
              </w:rPr>
              <w:t>Recommendation(s):</w:t>
            </w:r>
            <w:r w:rsidR="571C62E4" w:rsidRPr="62B73EE3">
              <w:rPr>
                <w:rStyle w:val="Firstpagetablebold"/>
              </w:rPr>
              <w:t xml:space="preserve"> </w:t>
            </w:r>
            <w:r w:rsidRPr="62B73EE3">
              <w:rPr>
                <w:rStyle w:val="Firstpagetablebold"/>
                <w:b w:val="0"/>
              </w:rPr>
              <w:t>That Cabinet resolves to:</w:t>
            </w:r>
          </w:p>
        </w:tc>
      </w:tr>
      <w:tr w:rsidR="00025250" w:rsidRPr="00975B07"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15BF4BF9" w:rsidR="00025250" w:rsidRPr="001356F1" w:rsidRDefault="00364AA8" w:rsidP="00FD0B08">
            <w:r>
              <w:rPr>
                <w:rStyle w:val="normaltextrun"/>
                <w:rFonts w:cs="Arial"/>
                <w:sz w:val="22"/>
                <w:szCs w:val="22"/>
                <w:shd w:val="clear" w:color="auto" w:fill="FFFFFF"/>
                <w:lang w:val="en-US"/>
              </w:rPr>
              <w:t>Note the content of this report.</w:t>
            </w:r>
            <w:r>
              <w:rPr>
                <w:rStyle w:val="eop"/>
                <w:rFonts w:cs="Arial"/>
                <w:sz w:val="22"/>
                <w:szCs w:val="22"/>
                <w:shd w:val="clear" w:color="auto" w:fill="FFFFFF"/>
              </w:rPr>
              <w:t> </w:t>
            </w: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025250" w:rsidRPr="003E4C33" w14:paraId="67F8F7AF" w14:textId="77777777" w:rsidTr="62B73EE3">
        <w:trPr>
          <w:trHeight w:val="300"/>
        </w:trPr>
        <w:tc>
          <w:tcPr>
            <w:tcW w:w="8845" w:type="dxa"/>
            <w:gridSpan w:val="2"/>
            <w:tcBorders>
              <w:bottom w:val="single" w:sz="8" w:space="0" w:color="000000" w:themeColor="text1"/>
            </w:tcBorders>
            <w:hideMark/>
          </w:tcPr>
          <w:p w14:paraId="59493166" w14:textId="77777777" w:rsidR="00025250" w:rsidRPr="003E4C33" w:rsidRDefault="00025250" w:rsidP="00FD0B08">
            <w:pPr>
              <w:jc w:val="center"/>
              <w:rPr>
                <w:rStyle w:val="Firstpagetablebold"/>
                <w:rFonts w:cs="Arial"/>
              </w:rPr>
            </w:pPr>
            <w:r w:rsidRPr="003E4C33">
              <w:rPr>
                <w:rStyle w:val="Firstpagetablebold"/>
                <w:rFonts w:cs="Arial"/>
              </w:rPr>
              <w:t xml:space="preserve">Information Exempt </w:t>
            </w:r>
            <w:proofErr w:type="gramStart"/>
            <w:r w:rsidRPr="003E4C33">
              <w:rPr>
                <w:rStyle w:val="Firstpagetablebold"/>
                <w:rFonts w:cs="Arial"/>
              </w:rPr>
              <w:t>From</w:t>
            </w:r>
            <w:proofErr w:type="gramEnd"/>
            <w:r w:rsidRPr="003E4C33">
              <w:rPr>
                <w:rStyle w:val="Firstpagetablebold"/>
                <w:rFonts w:cs="Arial"/>
              </w:rPr>
              <w:t xml:space="preserve"> Publication </w:t>
            </w:r>
          </w:p>
        </w:tc>
      </w:tr>
      <w:tr w:rsidR="00025250" w:rsidRPr="003E4C33" w14:paraId="40623F28"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nil"/>
              <w:right w:val="nil"/>
            </w:tcBorders>
          </w:tcPr>
          <w:p w14:paraId="5542E86A" w14:textId="17D26B54" w:rsidR="00025250" w:rsidRPr="009E30E2" w:rsidRDefault="006F34D6" w:rsidP="00FD0B08">
            <w:pPr>
              <w:rPr>
                <w:rStyle w:val="Firstpagetablebold"/>
                <w:rFonts w:cs="Arial"/>
              </w:rPr>
            </w:pPr>
            <w:r>
              <w:rPr>
                <w:rStyle w:val="Firstpagetablebold"/>
                <w:rFonts w:cs="Arial"/>
                <w:color w:val="auto"/>
              </w:rPr>
              <w:t>N</w:t>
            </w:r>
            <w:r>
              <w:rPr>
                <w:rStyle w:val="Firstpagetablebold"/>
                <w:rFonts w:cs="Arial"/>
              </w:rPr>
              <w:t>one</w:t>
            </w:r>
          </w:p>
        </w:tc>
        <w:tc>
          <w:tcPr>
            <w:tcW w:w="6407" w:type="dxa"/>
            <w:vMerge w:val="restart"/>
            <w:tcBorders>
              <w:top w:val="nil"/>
              <w:left w:val="nil"/>
              <w:bottom w:val="single" w:sz="8" w:space="0" w:color="000000" w:themeColor="text1"/>
              <w:right w:val="single" w:sz="8" w:space="0" w:color="000000" w:themeColor="text1"/>
            </w:tcBorders>
          </w:tcPr>
          <w:p w14:paraId="5064A6DD" w14:textId="6CC9224A" w:rsidR="00025250" w:rsidRPr="000065F5" w:rsidRDefault="00025250" w:rsidP="000065F5">
            <w:pPr>
              <w:rPr>
                <w:rFonts w:cs="Arial"/>
              </w:rPr>
            </w:pPr>
          </w:p>
        </w:tc>
      </w:tr>
      <w:tr w:rsidR="00025250" w:rsidRPr="003E4C33" w14:paraId="7888775D" w14:textId="77777777" w:rsidTr="000065F5">
        <w:trPr>
          <w:trHeight w:val="52"/>
        </w:trPr>
        <w:tc>
          <w:tcPr>
            <w:tcW w:w="2438" w:type="dxa"/>
            <w:tcBorders>
              <w:top w:val="nil"/>
              <w:left w:val="single" w:sz="8" w:space="0" w:color="000000" w:themeColor="text1"/>
              <w:bottom w:val="single" w:sz="4" w:space="0" w:color="auto"/>
              <w:right w:val="nil"/>
            </w:tcBorders>
          </w:tcPr>
          <w:p w14:paraId="141DB754" w14:textId="77777777" w:rsidR="00025250" w:rsidRPr="003E4C33" w:rsidRDefault="00025250" w:rsidP="00FD0B08">
            <w:pPr>
              <w:rPr>
                <w:rStyle w:val="Firstpagetablebold"/>
                <w:rFonts w:cs="Arial"/>
                <w:i/>
                <w:iCs/>
                <w:color w:val="D9D9D9" w:themeColor="background1" w:themeShade="D9"/>
              </w:rPr>
            </w:pPr>
          </w:p>
        </w:tc>
        <w:tc>
          <w:tcPr>
            <w:tcW w:w="6407" w:type="dxa"/>
            <w:vMerge/>
          </w:tcPr>
          <w:p w14:paraId="530EC42B" w14:textId="77777777" w:rsidR="00025250" w:rsidRPr="003E4C33" w:rsidRDefault="00025250" w:rsidP="00FD0B08">
            <w:pPr>
              <w:rPr>
                <w:rFonts w:cs="Arial"/>
              </w:rPr>
            </w:pP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3073"/>
        <w:gridCol w:w="4185"/>
      </w:tblGrid>
      <w:tr w:rsidR="002312EA" w:rsidRPr="003E4C33" w14:paraId="469C2CEE" w14:textId="77777777" w:rsidTr="006F34D6">
        <w:trPr>
          <w:trHeight w:val="300"/>
        </w:trPr>
        <w:tc>
          <w:tcPr>
            <w:tcW w:w="1912" w:type="dxa"/>
            <w:tcBorders>
              <w:bottom w:val="single" w:sz="4" w:space="0" w:color="auto"/>
            </w:tcBorders>
          </w:tcPr>
          <w:p w14:paraId="06B4268A" w14:textId="77777777" w:rsidR="002312EA" w:rsidRPr="003E4C33" w:rsidRDefault="002312EA" w:rsidP="00933601">
            <w:pPr>
              <w:rPr>
                <w:rStyle w:val="Firstpagetablebold"/>
                <w:rFonts w:cs="Arial"/>
              </w:rPr>
            </w:pPr>
            <w:r>
              <w:rPr>
                <w:rStyle w:val="Firstpagetablebold"/>
                <w:rFonts w:cs="Arial"/>
              </w:rPr>
              <w:t>A</w:t>
            </w:r>
            <w:r>
              <w:rPr>
                <w:rStyle w:val="Firstpagetablebold"/>
              </w:rPr>
              <w:t>ppendix No.</w:t>
            </w:r>
          </w:p>
        </w:tc>
        <w:tc>
          <w:tcPr>
            <w:tcW w:w="307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18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006F34D6">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r w:rsidRPr="009E30E2">
              <w:rPr>
                <w:rStyle w:val="Firstpagetablebold"/>
                <w:rFonts w:cs="Arial"/>
                <w:color w:val="auto"/>
              </w:rPr>
              <w:t>Appendix 1</w:t>
            </w:r>
          </w:p>
        </w:tc>
        <w:tc>
          <w:tcPr>
            <w:tcW w:w="3073" w:type="dxa"/>
            <w:tcBorders>
              <w:top w:val="single" w:sz="4" w:space="0" w:color="auto"/>
              <w:left w:val="single" w:sz="4" w:space="0" w:color="auto"/>
              <w:bottom w:val="single" w:sz="4" w:space="0" w:color="auto"/>
              <w:right w:val="single" w:sz="4" w:space="0" w:color="auto"/>
            </w:tcBorders>
          </w:tcPr>
          <w:p w14:paraId="3E2ED561" w14:textId="046E338E" w:rsidR="002312EA" w:rsidRPr="002D7057" w:rsidRDefault="002D7057" w:rsidP="00FD0B08">
            <w:pPr>
              <w:rPr>
                <w:rFonts w:cs="Arial"/>
                <w:color w:val="auto"/>
              </w:rPr>
            </w:pPr>
            <w:r w:rsidRPr="002D7057">
              <w:rPr>
                <w:rStyle w:val="normaltextrun"/>
                <w:rFonts w:cs="Arial"/>
                <w:shd w:val="clear" w:color="auto" w:fill="FFFFFF"/>
              </w:rPr>
              <w:t>Q3 Summary Data</w:t>
            </w:r>
            <w:r w:rsidRPr="002D7057">
              <w:rPr>
                <w:rStyle w:val="eop"/>
                <w:rFonts w:cs="Arial"/>
                <w:shd w:val="clear" w:color="auto" w:fill="FFFFFF"/>
              </w:rPr>
              <w:t> </w:t>
            </w:r>
          </w:p>
        </w:tc>
        <w:tc>
          <w:tcPr>
            <w:tcW w:w="4185" w:type="dxa"/>
            <w:tcBorders>
              <w:top w:val="single" w:sz="4" w:space="0" w:color="auto"/>
              <w:left w:val="single" w:sz="4" w:space="0" w:color="auto"/>
              <w:bottom w:val="single" w:sz="4" w:space="0" w:color="auto"/>
              <w:right w:val="single" w:sz="4" w:space="0" w:color="auto"/>
            </w:tcBorders>
          </w:tcPr>
          <w:p w14:paraId="349B4576" w14:textId="77777777" w:rsidR="002312EA" w:rsidRPr="009E30E2" w:rsidRDefault="002312EA" w:rsidP="00FD0B08">
            <w:pPr>
              <w:ind w:left="18" w:hanging="18"/>
              <w:rPr>
                <w:rFonts w:cs="Arial"/>
                <w:color w:val="auto"/>
              </w:rPr>
            </w:pPr>
          </w:p>
        </w:tc>
      </w:tr>
    </w:tbl>
    <w:p w14:paraId="572B1CF3" w14:textId="77777777" w:rsidR="002312EA" w:rsidRDefault="002312EA" w:rsidP="004A6D2F"/>
    <w:p w14:paraId="50E21B3B" w14:textId="275EB755" w:rsidR="0040736F" w:rsidRPr="00432A56" w:rsidRDefault="00F66DCA" w:rsidP="00920991">
      <w:pPr>
        <w:pStyle w:val="ListParagraph"/>
        <w:numPr>
          <w:ilvl w:val="0"/>
          <w:numId w:val="8"/>
        </w:numPr>
        <w:rPr>
          <w:b/>
          <w:bCs/>
        </w:rPr>
      </w:pPr>
      <w:r w:rsidRPr="00432A56">
        <w:rPr>
          <w:b/>
          <w:bCs/>
        </w:rPr>
        <w:t>Introduction and b</w:t>
      </w:r>
      <w:r w:rsidR="00151888" w:rsidRPr="00432A56">
        <w:rPr>
          <w:b/>
          <w:bCs/>
        </w:rPr>
        <w:t>ackground</w:t>
      </w:r>
      <w:r w:rsidR="00404032" w:rsidRPr="00432A56">
        <w:rPr>
          <w:b/>
          <w:bCs/>
        </w:rPr>
        <w:t xml:space="preserve"> </w:t>
      </w:r>
    </w:p>
    <w:p w14:paraId="55EADD12" w14:textId="28EE08EE" w:rsidR="00933601" w:rsidRPr="00933601" w:rsidRDefault="00933601" w:rsidP="00920991">
      <w:pPr>
        <w:pStyle w:val="paragraph"/>
        <w:numPr>
          <w:ilvl w:val="0"/>
          <w:numId w:val="6"/>
        </w:numPr>
        <w:spacing w:before="0" w:beforeAutospacing="0" w:after="0" w:afterAutospacing="0" w:line="360" w:lineRule="auto"/>
        <w:ind w:left="426" w:hanging="426"/>
        <w:textAlignment w:val="baseline"/>
        <w:rPr>
          <w:rFonts w:ascii="Arial" w:hAnsi="Arial" w:cs="Arial"/>
        </w:rPr>
      </w:pPr>
      <w:r w:rsidRPr="019BB607">
        <w:rPr>
          <w:rStyle w:val="normaltextrun"/>
          <w:rFonts w:ascii="Arial" w:hAnsi="Arial" w:cs="Arial"/>
          <w:lang w:val="en-US"/>
        </w:rPr>
        <w:t>This report outlines the building compliance status for OCC’s HRA stock, covering statutory requirements, reports on compliance, adherence to decency standards as well as the Regulator for Social Housing’s requirements.</w:t>
      </w:r>
      <w:r w:rsidRPr="019BB607">
        <w:rPr>
          <w:rStyle w:val="eop"/>
          <w:rFonts w:ascii="Arial" w:hAnsi="Arial" w:cs="Arial"/>
        </w:rPr>
        <w:t> </w:t>
      </w:r>
    </w:p>
    <w:p w14:paraId="44EC730F" w14:textId="7576AE7A" w:rsidR="019BB607" w:rsidRDefault="019BB607" w:rsidP="019BB607">
      <w:pPr>
        <w:pStyle w:val="paragraph"/>
        <w:spacing w:before="0" w:beforeAutospacing="0" w:after="0" w:afterAutospacing="0" w:line="360" w:lineRule="auto"/>
        <w:ind w:left="426" w:hanging="426"/>
        <w:rPr>
          <w:rFonts w:ascii="Arial" w:hAnsi="Arial" w:cs="Arial"/>
        </w:rPr>
      </w:pPr>
    </w:p>
    <w:p w14:paraId="2E2FD874" w14:textId="0E63B45B" w:rsidR="00933601" w:rsidRDefault="00933601" w:rsidP="00920991">
      <w:pPr>
        <w:pStyle w:val="paragraph"/>
        <w:numPr>
          <w:ilvl w:val="0"/>
          <w:numId w:val="6"/>
        </w:numPr>
        <w:spacing w:before="0" w:beforeAutospacing="0" w:after="0" w:afterAutospacing="0" w:line="360" w:lineRule="auto"/>
        <w:ind w:left="426" w:hanging="426"/>
        <w:textAlignment w:val="baseline"/>
        <w:rPr>
          <w:rStyle w:val="eop"/>
          <w:rFonts w:ascii="Arial" w:hAnsi="Arial" w:cs="Arial"/>
        </w:rPr>
      </w:pPr>
      <w:r w:rsidRPr="00933601">
        <w:rPr>
          <w:rStyle w:val="normaltextrun"/>
          <w:rFonts w:ascii="Arial" w:hAnsi="Arial" w:cs="Arial"/>
          <w:lang w:val="en-US"/>
        </w:rPr>
        <w:lastRenderedPageBreak/>
        <w:t>The Building Compliance Team within Property Services reports monthly on performance relating to compliance and allows operational and strategic direction to achieve and improve delivery where identified. </w:t>
      </w:r>
      <w:r w:rsidRPr="00933601">
        <w:rPr>
          <w:rStyle w:val="eop"/>
          <w:rFonts w:ascii="Arial" w:hAnsi="Arial" w:cs="Arial"/>
        </w:rPr>
        <w:t> </w:t>
      </w:r>
    </w:p>
    <w:p w14:paraId="220AC660" w14:textId="77777777" w:rsidR="002C0A5A" w:rsidRPr="00933601" w:rsidRDefault="002C0A5A" w:rsidP="002C0A5A">
      <w:pPr>
        <w:pStyle w:val="paragraph"/>
        <w:spacing w:before="0" w:beforeAutospacing="0" w:after="0" w:afterAutospacing="0" w:line="360" w:lineRule="auto"/>
        <w:ind w:left="426"/>
        <w:textAlignment w:val="baseline"/>
        <w:rPr>
          <w:rFonts w:ascii="Arial" w:hAnsi="Arial" w:cs="Arial"/>
        </w:rPr>
      </w:pPr>
    </w:p>
    <w:p w14:paraId="7BA12DDC" w14:textId="67BB5E90" w:rsidR="00933601" w:rsidRDefault="00933601" w:rsidP="00920991">
      <w:pPr>
        <w:pStyle w:val="paragraph"/>
        <w:numPr>
          <w:ilvl w:val="0"/>
          <w:numId w:val="6"/>
        </w:numPr>
        <w:spacing w:before="0" w:beforeAutospacing="0" w:after="0" w:afterAutospacing="0" w:line="360" w:lineRule="auto"/>
        <w:ind w:left="426" w:hanging="426"/>
        <w:textAlignment w:val="baseline"/>
        <w:rPr>
          <w:rStyle w:val="eop"/>
          <w:rFonts w:ascii="Arial" w:hAnsi="Arial" w:cs="Arial"/>
        </w:rPr>
      </w:pPr>
      <w:r w:rsidRPr="00933601">
        <w:rPr>
          <w:rStyle w:val="normaltextrun"/>
          <w:rFonts w:ascii="Arial" w:hAnsi="Arial" w:cs="Arial"/>
          <w:lang w:val="en-US"/>
        </w:rPr>
        <w:t xml:space="preserve">A quarterly compliance report (this report) is then produced for </w:t>
      </w:r>
      <w:r>
        <w:rPr>
          <w:rStyle w:val="normaltextrun"/>
          <w:rFonts w:ascii="Arial" w:hAnsi="Arial" w:cs="Arial"/>
          <w:lang w:val="en-US"/>
        </w:rPr>
        <w:t>the</w:t>
      </w:r>
      <w:r w:rsidRPr="00933601">
        <w:rPr>
          <w:rStyle w:val="normaltextrun"/>
          <w:rFonts w:ascii="Arial" w:hAnsi="Arial" w:cs="Arial"/>
          <w:lang w:val="en-US"/>
        </w:rPr>
        <w:t xml:space="preserve"> </w:t>
      </w:r>
      <w:r>
        <w:rPr>
          <w:rStyle w:val="normaltextrun"/>
          <w:rFonts w:ascii="Arial" w:hAnsi="Arial" w:cs="Arial"/>
          <w:lang w:val="en-US"/>
        </w:rPr>
        <w:t>Q</w:t>
      </w:r>
      <w:r w:rsidRPr="00933601">
        <w:rPr>
          <w:rStyle w:val="normaltextrun"/>
          <w:rFonts w:ascii="Arial" w:hAnsi="Arial" w:cs="Arial"/>
          <w:lang w:val="en-US"/>
        </w:rPr>
        <w:t xml:space="preserve">uarterly </w:t>
      </w:r>
      <w:r>
        <w:rPr>
          <w:rStyle w:val="normaltextrun"/>
          <w:rFonts w:ascii="Arial" w:hAnsi="Arial" w:cs="Arial"/>
          <w:lang w:val="en-US"/>
        </w:rPr>
        <w:t>C</w:t>
      </w:r>
      <w:r w:rsidRPr="00933601">
        <w:rPr>
          <w:rStyle w:val="normaltextrun"/>
          <w:rFonts w:ascii="Arial" w:hAnsi="Arial" w:cs="Arial"/>
          <w:lang w:val="en-US"/>
        </w:rPr>
        <w:t xml:space="preserve">ompliance </w:t>
      </w:r>
      <w:r>
        <w:rPr>
          <w:rStyle w:val="normaltextrun"/>
          <w:rFonts w:ascii="Arial" w:hAnsi="Arial" w:cs="Arial"/>
          <w:lang w:val="en-US"/>
        </w:rPr>
        <w:t>B</w:t>
      </w:r>
      <w:r w:rsidRPr="00933601">
        <w:rPr>
          <w:rStyle w:val="normaltextrun"/>
          <w:rFonts w:ascii="Arial" w:hAnsi="Arial" w:cs="Arial"/>
          <w:lang w:val="en-US"/>
        </w:rPr>
        <w:t>oard currently chaired by the Deputy Chief Executive for Place before a review by CLT, and circulation to relevant members. </w:t>
      </w:r>
      <w:r w:rsidRPr="00933601">
        <w:rPr>
          <w:rStyle w:val="eop"/>
          <w:rFonts w:ascii="Arial" w:hAnsi="Arial" w:cs="Arial"/>
        </w:rPr>
        <w:t> </w:t>
      </w:r>
    </w:p>
    <w:p w14:paraId="3AC53E9B" w14:textId="77777777" w:rsidR="00105960" w:rsidRPr="009A0EE4" w:rsidRDefault="00105960" w:rsidP="00105960">
      <w:pPr>
        <w:pStyle w:val="paragraph"/>
        <w:spacing w:before="0" w:beforeAutospacing="0" w:after="0" w:afterAutospacing="0" w:line="360" w:lineRule="auto"/>
        <w:ind w:left="709"/>
        <w:textAlignment w:val="baseline"/>
        <w:rPr>
          <w:rFonts w:ascii="Arial" w:hAnsi="Arial" w:cs="Arial"/>
        </w:rPr>
      </w:pPr>
    </w:p>
    <w:p w14:paraId="01ABFD48" w14:textId="6BD8E96F" w:rsidR="000C595B" w:rsidRPr="00D57F78" w:rsidRDefault="009A0EE4" w:rsidP="000C595B">
      <w:pPr>
        <w:pStyle w:val="ListParagraph"/>
        <w:rPr>
          <w:b/>
          <w:bCs/>
        </w:rPr>
      </w:pPr>
      <w:r w:rsidRPr="00105960">
        <w:rPr>
          <w:b/>
          <w:bCs/>
        </w:rPr>
        <w:t>Executive Summary</w:t>
      </w:r>
    </w:p>
    <w:p w14:paraId="3F43283B" w14:textId="010E9159" w:rsidR="002C0A5A" w:rsidRDefault="002C0A5A" w:rsidP="00920991">
      <w:pPr>
        <w:pStyle w:val="paragraph"/>
        <w:numPr>
          <w:ilvl w:val="0"/>
          <w:numId w:val="7"/>
        </w:numPr>
        <w:spacing w:before="0" w:beforeAutospacing="0" w:after="0" w:afterAutospacing="0" w:line="360" w:lineRule="auto"/>
        <w:ind w:left="426" w:hanging="436"/>
        <w:textAlignment w:val="baseline"/>
        <w:rPr>
          <w:rStyle w:val="normaltextrun"/>
          <w:rFonts w:ascii="Segoe UI" w:hAnsi="Segoe UI" w:cs="Segoe UI"/>
        </w:rPr>
      </w:pPr>
      <w:r>
        <w:rPr>
          <w:rStyle w:val="normaltextrun"/>
          <w:rFonts w:ascii="Segoe UI" w:hAnsi="Segoe UI" w:cs="Segoe UI"/>
        </w:rPr>
        <w:t>Attached in Appendix 1 is the quarterly summary compliance dashboard.</w:t>
      </w:r>
    </w:p>
    <w:p w14:paraId="26EAA43A" w14:textId="77777777" w:rsidR="00D57F78" w:rsidRPr="002C0A5A" w:rsidRDefault="00D57F78" w:rsidP="00D57F78">
      <w:pPr>
        <w:pStyle w:val="paragraph"/>
        <w:spacing w:before="0" w:beforeAutospacing="0" w:after="0" w:afterAutospacing="0" w:line="360" w:lineRule="auto"/>
        <w:ind w:left="426"/>
        <w:textAlignment w:val="baseline"/>
        <w:rPr>
          <w:rStyle w:val="normaltextrun"/>
          <w:rFonts w:ascii="Segoe UI" w:hAnsi="Segoe UI" w:cs="Segoe UI"/>
        </w:rPr>
      </w:pPr>
    </w:p>
    <w:p w14:paraId="0A61DA98" w14:textId="5F2430E6"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t xml:space="preserve">Overall performance for Q3 has been positive, with fourteen of the twenty-one indicators at 100%, three within the KPI threshold, and one (installation of </w:t>
      </w:r>
      <w:proofErr w:type="spellStart"/>
      <w:r w:rsidRPr="001B3E5E">
        <w:rPr>
          <w:rStyle w:val="normaltextrun"/>
          <w:rFonts w:ascii="Arial" w:hAnsi="Arial" w:cs="Arial"/>
          <w:lang w:val="en-US"/>
        </w:rPr>
        <w:t>Smartlink</w:t>
      </w:r>
      <w:proofErr w:type="spellEnd"/>
      <w:r w:rsidRPr="001B3E5E">
        <w:rPr>
          <w:rStyle w:val="normaltextrun"/>
          <w:rFonts w:ascii="Arial" w:hAnsi="Arial" w:cs="Arial"/>
          <w:lang w:val="en-US"/>
        </w:rPr>
        <w:t xml:space="preserve"> monitors) not having a KPI but reported for information only. The body of the report below covers all indicators which are not at 100% irrespective of the KPI parameters.</w:t>
      </w:r>
      <w:r w:rsidRPr="001B3E5E">
        <w:rPr>
          <w:rStyle w:val="eop"/>
          <w:rFonts w:ascii="Arial" w:hAnsi="Arial" w:cs="Arial"/>
        </w:rPr>
        <w:t> </w:t>
      </w:r>
    </w:p>
    <w:p w14:paraId="0A74D0E8" w14:textId="77777777" w:rsidR="00D57F78" w:rsidRPr="00D57F78" w:rsidRDefault="00D57F78" w:rsidP="00D57F78">
      <w:pPr>
        <w:pStyle w:val="ListParagraph"/>
        <w:numPr>
          <w:ilvl w:val="0"/>
          <w:numId w:val="0"/>
        </w:numPr>
        <w:ind w:left="360"/>
        <w:rPr>
          <w:rFonts w:ascii="Segoe UI" w:hAnsi="Segoe UI" w:cs="Segoe UI"/>
        </w:rPr>
      </w:pPr>
    </w:p>
    <w:p w14:paraId="670BA3A0" w14:textId="68283C8D"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t>There remains a challenge with getting data returns in a timely manner, largely due to the manual nature of the processes involved. This is particularly relevant to external contractors who have no access to our systems to update jobs or works.</w:t>
      </w:r>
      <w:r w:rsidRPr="001B3E5E">
        <w:rPr>
          <w:rStyle w:val="eop"/>
          <w:rFonts w:ascii="Arial" w:hAnsi="Arial" w:cs="Arial"/>
        </w:rPr>
        <w:t> </w:t>
      </w:r>
    </w:p>
    <w:p w14:paraId="6AA7E196" w14:textId="77777777" w:rsidR="00D57F78" w:rsidRPr="00D57F78" w:rsidRDefault="00D57F78" w:rsidP="00D57F78">
      <w:pPr>
        <w:pStyle w:val="ListParagraph"/>
        <w:numPr>
          <w:ilvl w:val="0"/>
          <w:numId w:val="0"/>
        </w:numPr>
        <w:ind w:left="360"/>
        <w:rPr>
          <w:rFonts w:ascii="Segoe UI" w:hAnsi="Segoe UI" w:cs="Segoe UI"/>
        </w:rPr>
      </w:pPr>
    </w:p>
    <w:p w14:paraId="449129FC" w14:textId="655C2094" w:rsidR="005E5BFA" w:rsidRPr="00D57F78" w:rsidRDefault="005E5BFA" w:rsidP="019BB607">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19BB607">
        <w:rPr>
          <w:rStyle w:val="normaltextrun"/>
          <w:rFonts w:ascii="Arial" w:hAnsi="Arial" w:cs="Arial"/>
          <w:lang w:val="en-US"/>
        </w:rPr>
        <w:t xml:space="preserve">To resolve this, work continues to develop the contractor portal access to QL which will allow real-time </w:t>
      </w:r>
      <w:r w:rsidR="6A45835F" w:rsidRPr="019BB607">
        <w:rPr>
          <w:rStyle w:val="normaltextrun"/>
          <w:rFonts w:ascii="Arial" w:hAnsi="Arial" w:cs="Arial"/>
          <w:lang w:val="en-US"/>
        </w:rPr>
        <w:t>monitoring and</w:t>
      </w:r>
      <w:r w:rsidRPr="019BB607">
        <w:rPr>
          <w:rStyle w:val="normaltextrun"/>
          <w:rFonts w:ascii="Arial" w:hAnsi="Arial" w:cs="Arial"/>
          <w:lang w:val="en-US"/>
        </w:rPr>
        <w:t xml:space="preserve"> improve our ability to manage and report on contractor performance. It is anticipated that contractor testing will be undertaken within the next quarter with the portal going live in April 2025. In the interim, colleagues are actively working with contractors to ensure timely data receipt.</w:t>
      </w:r>
      <w:r w:rsidRPr="019BB607">
        <w:rPr>
          <w:rStyle w:val="eop"/>
          <w:rFonts w:ascii="Arial" w:hAnsi="Arial" w:cs="Arial"/>
        </w:rPr>
        <w:t> </w:t>
      </w:r>
    </w:p>
    <w:p w14:paraId="308C3E9E" w14:textId="77777777" w:rsidR="00D57F78" w:rsidRPr="00D57F78" w:rsidRDefault="00D57F78" w:rsidP="00D57F78">
      <w:pPr>
        <w:pStyle w:val="ListParagraph"/>
        <w:numPr>
          <w:ilvl w:val="0"/>
          <w:numId w:val="0"/>
        </w:numPr>
        <w:ind w:left="360"/>
        <w:rPr>
          <w:rFonts w:ascii="Segoe UI" w:hAnsi="Segoe UI" w:cs="Segoe UI"/>
        </w:rPr>
      </w:pPr>
    </w:p>
    <w:p w14:paraId="100481DD" w14:textId="48B0805A"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t xml:space="preserve">There is a need for continued auditing of asset data via various works streams such as the rolling stock condition survey and insurance building surveys which have identified omissions in the asset lists e.g. including three passenger lifts, which have now been included in the planned maintenance </w:t>
      </w:r>
      <w:proofErr w:type="spellStart"/>
      <w:r w:rsidRPr="001B3E5E">
        <w:rPr>
          <w:rStyle w:val="normaltextrun"/>
          <w:rFonts w:ascii="Arial" w:hAnsi="Arial" w:cs="Arial"/>
          <w:lang w:val="en-US"/>
        </w:rPr>
        <w:t>programmes</w:t>
      </w:r>
      <w:proofErr w:type="spellEnd"/>
      <w:r w:rsidRPr="001B3E5E">
        <w:rPr>
          <w:rStyle w:val="normaltextrun"/>
          <w:rFonts w:ascii="Arial" w:hAnsi="Arial" w:cs="Arial"/>
          <w:lang w:val="en-US"/>
        </w:rPr>
        <w:t>.  </w:t>
      </w:r>
      <w:r w:rsidRPr="001B3E5E">
        <w:rPr>
          <w:rStyle w:val="eop"/>
          <w:rFonts w:ascii="Arial" w:hAnsi="Arial" w:cs="Arial"/>
        </w:rPr>
        <w:t> </w:t>
      </w:r>
    </w:p>
    <w:p w14:paraId="3638D543" w14:textId="77777777" w:rsidR="00D57F78" w:rsidRPr="00D57F78" w:rsidRDefault="00D57F78" w:rsidP="00D57F78">
      <w:pPr>
        <w:rPr>
          <w:rFonts w:ascii="Segoe UI" w:hAnsi="Segoe UI" w:cs="Segoe UI"/>
        </w:rPr>
      </w:pPr>
    </w:p>
    <w:p w14:paraId="17F6C28B" w14:textId="549428A3"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lastRenderedPageBreak/>
        <w:t xml:space="preserve">A review of stairlift data identified one hundred and seventy-seven stairlifts that are on the servicing contract but not being certificated under the LOLER regulations. With a more robust approach being introduced to building compliance these have now been added to the LOLER test and certification </w:t>
      </w:r>
      <w:proofErr w:type="spellStart"/>
      <w:r w:rsidRPr="001B3E5E">
        <w:rPr>
          <w:rStyle w:val="normaltextrun"/>
          <w:rFonts w:ascii="Arial" w:hAnsi="Arial" w:cs="Arial"/>
          <w:lang w:val="en-US"/>
        </w:rPr>
        <w:t>programme</w:t>
      </w:r>
      <w:proofErr w:type="spellEnd"/>
      <w:r w:rsidRPr="001B3E5E">
        <w:rPr>
          <w:rStyle w:val="normaltextrun"/>
          <w:rFonts w:ascii="Arial" w:hAnsi="Arial" w:cs="Arial"/>
          <w:lang w:val="en-US"/>
        </w:rPr>
        <w:t>. Other compliance areas are being audited to ensure data accuracy.</w:t>
      </w:r>
      <w:r w:rsidRPr="001B3E5E">
        <w:rPr>
          <w:rStyle w:val="eop"/>
          <w:rFonts w:ascii="Arial" w:hAnsi="Arial" w:cs="Arial"/>
        </w:rPr>
        <w:t> </w:t>
      </w:r>
    </w:p>
    <w:p w14:paraId="52E7CDDB" w14:textId="77777777" w:rsidR="00D57F78" w:rsidRPr="00D57F78" w:rsidRDefault="00D57F78" w:rsidP="00D57F78">
      <w:pPr>
        <w:pStyle w:val="ListParagraph"/>
        <w:numPr>
          <w:ilvl w:val="0"/>
          <w:numId w:val="0"/>
        </w:numPr>
        <w:ind w:left="360"/>
        <w:rPr>
          <w:rFonts w:ascii="Segoe UI" w:hAnsi="Segoe UI" w:cs="Segoe UI"/>
        </w:rPr>
      </w:pPr>
    </w:p>
    <w:p w14:paraId="70921E5E" w14:textId="4D2898CA"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t>Identified issues are currently being resolved, significantly reducing risk to the Council, providing greater confidence in our knowledge base of the assets for which the Council is responsible and providing assurance going forwards that servicing and certification will cover all OCC’s responsibilities.</w:t>
      </w:r>
      <w:r w:rsidRPr="001B3E5E">
        <w:rPr>
          <w:rStyle w:val="eop"/>
          <w:rFonts w:ascii="Arial" w:hAnsi="Arial" w:cs="Arial"/>
        </w:rPr>
        <w:t> </w:t>
      </w:r>
    </w:p>
    <w:p w14:paraId="297A59D9" w14:textId="77777777" w:rsidR="00D57F78" w:rsidRPr="00D57F78" w:rsidRDefault="00D57F78" w:rsidP="00D57F78">
      <w:pPr>
        <w:pStyle w:val="ListParagraph"/>
        <w:numPr>
          <w:ilvl w:val="0"/>
          <w:numId w:val="0"/>
        </w:numPr>
        <w:ind w:left="360"/>
        <w:rPr>
          <w:rFonts w:ascii="Segoe UI" w:hAnsi="Segoe UI" w:cs="Segoe UI"/>
        </w:rPr>
      </w:pPr>
    </w:p>
    <w:p w14:paraId="30A3EE1E" w14:textId="1DABD484"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t xml:space="preserve">A schedule of auditing is currently being developed to support each delivery workstream and service area.  An audit </w:t>
      </w:r>
      <w:proofErr w:type="spellStart"/>
      <w:r w:rsidRPr="001B3E5E">
        <w:rPr>
          <w:rStyle w:val="normaltextrun"/>
          <w:rFonts w:ascii="Arial" w:hAnsi="Arial" w:cs="Arial"/>
          <w:lang w:val="en-US"/>
        </w:rPr>
        <w:t>programme</w:t>
      </w:r>
      <w:proofErr w:type="spellEnd"/>
      <w:r w:rsidRPr="001B3E5E">
        <w:rPr>
          <w:rStyle w:val="normaltextrun"/>
          <w:rFonts w:ascii="Arial" w:hAnsi="Arial" w:cs="Arial"/>
          <w:lang w:val="en-US"/>
        </w:rPr>
        <w:t xml:space="preserve"> will be rolled out with the first audit scheduled to commence in March 2025.   </w:t>
      </w:r>
      <w:r w:rsidRPr="001B3E5E">
        <w:rPr>
          <w:rStyle w:val="eop"/>
          <w:rFonts w:ascii="Arial" w:hAnsi="Arial" w:cs="Arial"/>
        </w:rPr>
        <w:t> </w:t>
      </w:r>
    </w:p>
    <w:p w14:paraId="64048738" w14:textId="77777777" w:rsidR="00D57F78" w:rsidRPr="00D57F78" w:rsidRDefault="00D57F78" w:rsidP="00D57F78">
      <w:pPr>
        <w:pStyle w:val="ListParagraph"/>
        <w:numPr>
          <w:ilvl w:val="0"/>
          <w:numId w:val="0"/>
        </w:numPr>
        <w:ind w:left="360"/>
        <w:rPr>
          <w:rFonts w:ascii="Segoe UI" w:hAnsi="Segoe UI" w:cs="Segoe UI"/>
        </w:rPr>
      </w:pPr>
    </w:p>
    <w:p w14:paraId="1BF2B304" w14:textId="4F85E2FA" w:rsidR="005E5BFA" w:rsidRPr="00D57F78" w:rsidRDefault="005E5BFA" w:rsidP="00920991">
      <w:pPr>
        <w:pStyle w:val="paragraph"/>
        <w:numPr>
          <w:ilvl w:val="0"/>
          <w:numId w:val="7"/>
        </w:numPr>
        <w:spacing w:before="0" w:beforeAutospacing="0" w:after="0" w:afterAutospacing="0" w:line="360" w:lineRule="auto"/>
        <w:ind w:left="426" w:hanging="436"/>
        <w:textAlignment w:val="baseline"/>
        <w:rPr>
          <w:rStyle w:val="eop"/>
          <w:rFonts w:ascii="Segoe UI" w:hAnsi="Segoe UI" w:cs="Segoe UI"/>
        </w:rPr>
      </w:pPr>
      <w:r w:rsidRPr="001B3E5E">
        <w:rPr>
          <w:rStyle w:val="normaltextrun"/>
          <w:rFonts w:ascii="Arial" w:hAnsi="Arial" w:cs="Arial"/>
          <w:lang w:val="en-US"/>
        </w:rPr>
        <w:t>By way of a trial in this area, we have undertaken a compliance audit on properties used by the Housing Needs Team and are working with them to deliver corrective actions.</w:t>
      </w:r>
      <w:r w:rsidRPr="001B3E5E">
        <w:rPr>
          <w:rStyle w:val="eop"/>
          <w:rFonts w:ascii="Arial" w:hAnsi="Arial" w:cs="Arial"/>
        </w:rPr>
        <w:t> </w:t>
      </w:r>
    </w:p>
    <w:p w14:paraId="5E616051" w14:textId="77777777" w:rsidR="00D57F78" w:rsidRPr="00D57F78" w:rsidRDefault="00D57F78" w:rsidP="00D57F78">
      <w:pPr>
        <w:ind w:left="360" w:hanging="360"/>
        <w:rPr>
          <w:rFonts w:ascii="Segoe UI" w:hAnsi="Segoe UI" w:cs="Segoe UI"/>
        </w:rPr>
      </w:pPr>
    </w:p>
    <w:p w14:paraId="48CA6A2F" w14:textId="7B3BAC5E" w:rsidR="005E5BFA" w:rsidRPr="001B3E5E" w:rsidRDefault="005E5BFA" w:rsidP="00920991">
      <w:pPr>
        <w:pStyle w:val="paragraph"/>
        <w:numPr>
          <w:ilvl w:val="0"/>
          <w:numId w:val="7"/>
        </w:numPr>
        <w:spacing w:before="0" w:beforeAutospacing="0" w:after="0" w:afterAutospacing="0" w:line="360" w:lineRule="auto"/>
        <w:ind w:left="426" w:hanging="436"/>
        <w:textAlignment w:val="baseline"/>
        <w:rPr>
          <w:rFonts w:ascii="Segoe UI" w:hAnsi="Segoe UI" w:cs="Segoe UI"/>
        </w:rPr>
      </w:pPr>
      <w:r w:rsidRPr="001B3E5E">
        <w:rPr>
          <w:rStyle w:val="normaltextrun"/>
          <w:rFonts w:ascii="Arial" w:hAnsi="Arial" w:cs="Arial"/>
          <w:lang w:val="en-US"/>
        </w:rPr>
        <w:t xml:space="preserve">Training remains a key focus for Property Services, and the Compliance Team is contributing to the development of training, and the identification of what training is needed by which personnel. The team has recently </w:t>
      </w:r>
      <w:r w:rsidR="00412D5B">
        <w:rPr>
          <w:rStyle w:val="normaltextrun"/>
          <w:rFonts w:ascii="Arial" w:hAnsi="Arial" w:cs="Arial"/>
          <w:lang w:val="en-US"/>
        </w:rPr>
        <w:t>written two</w:t>
      </w:r>
      <w:r w:rsidRPr="001B3E5E">
        <w:rPr>
          <w:rStyle w:val="normaltextrun"/>
          <w:rFonts w:ascii="Arial" w:hAnsi="Arial" w:cs="Arial"/>
          <w:lang w:val="en-US"/>
        </w:rPr>
        <w:t xml:space="preserve"> eLearning modules, Legionella and Asbestos Awareness to be rolled out to all site-based staff.</w:t>
      </w:r>
      <w:r w:rsidRPr="001B3E5E">
        <w:rPr>
          <w:rStyle w:val="eop"/>
          <w:rFonts w:ascii="Arial" w:hAnsi="Arial" w:cs="Arial"/>
        </w:rPr>
        <w:t> </w:t>
      </w:r>
    </w:p>
    <w:p w14:paraId="0BEADA15" w14:textId="77777777" w:rsidR="009A0EE4" w:rsidRPr="00933601" w:rsidRDefault="009A0EE4" w:rsidP="00933601">
      <w:pPr>
        <w:pStyle w:val="paragraph"/>
        <w:spacing w:before="0" w:beforeAutospacing="0" w:after="0" w:afterAutospacing="0" w:line="360" w:lineRule="auto"/>
        <w:textAlignment w:val="baseline"/>
        <w:rPr>
          <w:rFonts w:ascii="Arial" w:hAnsi="Arial" w:cs="Arial"/>
        </w:rPr>
      </w:pPr>
    </w:p>
    <w:p w14:paraId="2625010C" w14:textId="2C72C48D" w:rsidR="00EB2DB3" w:rsidRPr="00432A56" w:rsidRDefault="00EB2DB3" w:rsidP="006F1E6F">
      <w:pPr>
        <w:pStyle w:val="ListParagraph"/>
        <w:rPr>
          <w:b/>
          <w:bCs/>
        </w:rPr>
      </w:pPr>
      <w:r w:rsidRPr="00432A56">
        <w:rPr>
          <w:b/>
          <w:bCs/>
        </w:rPr>
        <w:t>Exception Report on Compliance Performance </w:t>
      </w:r>
    </w:p>
    <w:p w14:paraId="301A4908" w14:textId="792A8A8A" w:rsidR="00F408EB" w:rsidRPr="00D5764E" w:rsidRDefault="00B24FA5" w:rsidP="0019187E">
      <w:pPr>
        <w:spacing w:after="0" w:line="360" w:lineRule="auto"/>
        <w:ind w:left="426" w:hanging="426"/>
        <w:textAlignment w:val="baseline"/>
        <w:rPr>
          <w:rStyle w:val="normaltextrun"/>
          <w:rFonts w:cs="Arial"/>
          <w:b/>
          <w:bCs/>
          <w:i/>
          <w:iCs/>
          <w:color w:val="auto"/>
          <w:lang w:val="en-US"/>
        </w:rPr>
      </w:pPr>
      <w:r>
        <w:rPr>
          <w:rStyle w:val="normaltextrun"/>
          <w:color w:val="auto"/>
          <w:lang w:val="en-US"/>
        </w:rPr>
        <w:t xml:space="preserve"> </w:t>
      </w:r>
      <w:r w:rsidRPr="00D5764E">
        <w:rPr>
          <w:rStyle w:val="normaltextrun"/>
          <w:b/>
          <w:bCs/>
          <w:i/>
          <w:iCs/>
          <w:color w:val="auto"/>
          <w:lang w:val="en-US"/>
        </w:rPr>
        <w:t>3.</w:t>
      </w:r>
      <w:r w:rsidR="00F408EB" w:rsidRPr="00D5764E">
        <w:rPr>
          <w:rStyle w:val="normaltextrun"/>
          <w:b/>
          <w:bCs/>
          <w:i/>
          <w:iCs/>
          <w:color w:val="auto"/>
          <w:lang w:val="en-US"/>
        </w:rPr>
        <w:t xml:space="preserve">1 </w:t>
      </w:r>
      <w:r w:rsidR="00533B5F" w:rsidRPr="00D5764E">
        <w:rPr>
          <w:rStyle w:val="normaltextrun"/>
          <w:b/>
          <w:bCs/>
          <w:i/>
          <w:iCs/>
          <w:color w:val="auto"/>
          <w:lang w:val="en-US"/>
        </w:rPr>
        <w:t>Domest</w:t>
      </w:r>
      <w:r w:rsidR="0019187E" w:rsidRPr="00D5764E">
        <w:rPr>
          <w:rStyle w:val="normaltextrun"/>
          <w:b/>
          <w:bCs/>
          <w:i/>
          <w:iCs/>
          <w:color w:val="auto"/>
          <w:lang w:val="en-US"/>
        </w:rPr>
        <w:t xml:space="preserve">ic </w:t>
      </w:r>
      <w:r w:rsidR="00F408EB" w:rsidRPr="00D5764E">
        <w:rPr>
          <w:rStyle w:val="normaltextrun"/>
          <w:b/>
          <w:bCs/>
          <w:i/>
          <w:iCs/>
          <w:color w:val="auto"/>
          <w:lang w:val="en-US"/>
        </w:rPr>
        <w:t>Electrical Safety </w:t>
      </w:r>
    </w:p>
    <w:tbl>
      <w:tblPr>
        <w:tblW w:w="8460" w:type="dxa"/>
        <w:tblInd w:w="1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095"/>
        <w:gridCol w:w="1365"/>
      </w:tblGrid>
      <w:tr w:rsidR="00F408EB" w:rsidRPr="00F408EB" w14:paraId="7167D52A" w14:textId="77777777" w:rsidTr="00533B5F">
        <w:trPr>
          <w:trHeight w:val="285"/>
        </w:trPr>
        <w:tc>
          <w:tcPr>
            <w:tcW w:w="7095" w:type="dxa"/>
            <w:tcBorders>
              <w:top w:val="single" w:sz="6" w:space="0" w:color="auto"/>
              <w:left w:val="single" w:sz="6" w:space="0" w:color="auto"/>
              <w:bottom w:val="single" w:sz="6" w:space="0" w:color="auto"/>
              <w:right w:val="nil"/>
            </w:tcBorders>
            <w:shd w:val="clear" w:color="auto" w:fill="auto"/>
            <w:vAlign w:val="bottom"/>
            <w:hideMark/>
          </w:tcPr>
          <w:p w14:paraId="7B707D10" w14:textId="77777777" w:rsidR="00F408EB" w:rsidRPr="00F408EB" w:rsidRDefault="00F408EB" w:rsidP="00F408EB">
            <w:pPr>
              <w:spacing w:after="0"/>
              <w:textAlignment w:val="baseline"/>
              <w:rPr>
                <w:rFonts w:ascii="Times New Roman" w:hAnsi="Times New Roman"/>
                <w:color w:val="auto"/>
              </w:rPr>
            </w:pPr>
            <w:r w:rsidRPr="00F408EB">
              <w:rPr>
                <w:rFonts w:cs="Arial"/>
                <w:color w:val="242424"/>
              </w:rPr>
              <w:t>% of domestic sites with a compliant status (</w:t>
            </w:r>
            <w:proofErr w:type="spellStart"/>
            <w:r w:rsidRPr="00F408EB">
              <w:rPr>
                <w:rFonts w:cs="Arial"/>
                <w:color w:val="242424"/>
              </w:rPr>
              <w:t>ie</w:t>
            </w:r>
            <w:proofErr w:type="spellEnd"/>
            <w:r w:rsidRPr="00F408EB">
              <w:rPr>
                <w:rFonts w:cs="Arial"/>
                <w:color w:val="242424"/>
              </w:rPr>
              <w:t xml:space="preserve"> satisfactory EICR, 5-year EIC) </w:t>
            </w:r>
          </w:p>
        </w:tc>
        <w:tc>
          <w:tcPr>
            <w:tcW w:w="1365" w:type="dxa"/>
            <w:tcBorders>
              <w:top w:val="single" w:sz="6" w:space="0" w:color="auto"/>
              <w:left w:val="single" w:sz="6" w:space="0" w:color="auto"/>
              <w:bottom w:val="single" w:sz="6" w:space="0" w:color="000000"/>
              <w:right w:val="single" w:sz="6" w:space="0" w:color="auto"/>
            </w:tcBorders>
            <w:shd w:val="clear" w:color="auto" w:fill="FFC000"/>
            <w:vAlign w:val="center"/>
            <w:hideMark/>
          </w:tcPr>
          <w:p w14:paraId="257AC1C1" w14:textId="77777777" w:rsidR="00F408EB" w:rsidRPr="00F408EB" w:rsidRDefault="00F408EB" w:rsidP="00F408EB">
            <w:pPr>
              <w:spacing w:after="0"/>
              <w:jc w:val="center"/>
              <w:textAlignment w:val="baseline"/>
              <w:rPr>
                <w:rFonts w:ascii="Times New Roman" w:hAnsi="Times New Roman"/>
                <w:color w:val="auto"/>
              </w:rPr>
            </w:pPr>
            <w:r w:rsidRPr="00F408EB">
              <w:rPr>
                <w:rFonts w:cs="Arial"/>
                <w:b/>
                <w:bCs/>
              </w:rPr>
              <w:t>94.60%</w:t>
            </w:r>
            <w:r w:rsidRPr="00F408EB">
              <w:rPr>
                <w:rFonts w:cs="Arial"/>
              </w:rPr>
              <w:t> </w:t>
            </w:r>
          </w:p>
        </w:tc>
      </w:tr>
    </w:tbl>
    <w:p w14:paraId="167A0465" w14:textId="0CA147C1" w:rsidR="00F408EB" w:rsidRPr="00B24FA5" w:rsidRDefault="00F408EB" w:rsidP="0019187E">
      <w:pPr>
        <w:spacing w:after="0"/>
        <w:textAlignment w:val="baseline"/>
        <w:rPr>
          <w:rFonts w:ascii="Segoe UI" w:hAnsi="Segoe UI" w:cs="Segoe UI"/>
          <w:color w:val="auto"/>
          <w:sz w:val="18"/>
          <w:szCs w:val="18"/>
        </w:rPr>
      </w:pPr>
    </w:p>
    <w:p w14:paraId="62075362" w14:textId="47DC9426" w:rsidR="00F408EB" w:rsidRDefault="00F408EB" w:rsidP="00920991">
      <w:pPr>
        <w:pStyle w:val="ListParagraph"/>
        <w:numPr>
          <w:ilvl w:val="0"/>
          <w:numId w:val="9"/>
        </w:numPr>
        <w:tabs>
          <w:tab w:val="clear" w:pos="426"/>
          <w:tab w:val="left" w:pos="709"/>
        </w:tabs>
        <w:spacing w:after="0" w:line="360" w:lineRule="auto"/>
        <w:ind w:left="709" w:hanging="709"/>
        <w:textAlignment w:val="baseline"/>
        <w:rPr>
          <w:rFonts w:cs="Arial"/>
          <w:color w:val="auto"/>
        </w:rPr>
      </w:pPr>
      <w:r w:rsidRPr="00D14201">
        <w:rPr>
          <w:rFonts w:cs="Arial"/>
          <w:color w:val="auto"/>
          <w:lang w:val="en-US"/>
        </w:rPr>
        <w:t>The effects of the change of testing frequency from 10-years, through 7-years, to 5-years, has largely been addressed. Non-compliant properties include: </w:t>
      </w:r>
    </w:p>
    <w:p w14:paraId="742C4ED1" w14:textId="77777777" w:rsidR="00D57F78" w:rsidRPr="00D14201" w:rsidRDefault="00D57F78" w:rsidP="00D57F78">
      <w:pPr>
        <w:pStyle w:val="ListParagraph"/>
        <w:numPr>
          <w:ilvl w:val="0"/>
          <w:numId w:val="0"/>
        </w:numPr>
        <w:tabs>
          <w:tab w:val="clear" w:pos="426"/>
          <w:tab w:val="left" w:pos="709"/>
        </w:tabs>
        <w:spacing w:after="0" w:line="360" w:lineRule="auto"/>
        <w:ind w:left="709"/>
        <w:textAlignment w:val="baseline"/>
        <w:rPr>
          <w:rFonts w:cs="Arial"/>
          <w:color w:val="auto"/>
        </w:rPr>
      </w:pPr>
    </w:p>
    <w:p w14:paraId="4E16B563" w14:textId="77777777" w:rsidR="00F408EB" w:rsidRPr="00D14201" w:rsidRDefault="00F408EB" w:rsidP="00920991">
      <w:pPr>
        <w:pStyle w:val="ListParagraph"/>
        <w:numPr>
          <w:ilvl w:val="0"/>
          <w:numId w:val="9"/>
        </w:numPr>
        <w:tabs>
          <w:tab w:val="clear" w:pos="426"/>
          <w:tab w:val="left" w:pos="709"/>
        </w:tabs>
        <w:spacing w:after="0" w:line="360" w:lineRule="auto"/>
        <w:ind w:left="709" w:hanging="709"/>
        <w:textAlignment w:val="baseline"/>
        <w:rPr>
          <w:rFonts w:cs="Arial"/>
          <w:color w:val="auto"/>
        </w:rPr>
      </w:pPr>
      <w:r w:rsidRPr="00D14201">
        <w:rPr>
          <w:rFonts w:cs="Arial"/>
          <w:color w:val="auto"/>
          <w:lang w:val="en-US"/>
        </w:rPr>
        <w:t>218 properties with overdue tests resulting from no access. ODS are currently working with Housing Management to gain access to these properties. </w:t>
      </w:r>
      <w:r w:rsidRPr="00D14201">
        <w:rPr>
          <w:rFonts w:cs="Arial"/>
          <w:color w:val="auto"/>
        </w:rPr>
        <w:t> </w:t>
      </w:r>
    </w:p>
    <w:p w14:paraId="58396830" w14:textId="4C6085A0" w:rsidR="00F408EB" w:rsidRDefault="00F408EB" w:rsidP="00920991">
      <w:pPr>
        <w:pStyle w:val="ListParagraph"/>
        <w:numPr>
          <w:ilvl w:val="0"/>
          <w:numId w:val="9"/>
        </w:numPr>
        <w:tabs>
          <w:tab w:val="clear" w:pos="426"/>
          <w:tab w:val="left" w:pos="709"/>
        </w:tabs>
        <w:spacing w:after="0" w:line="360" w:lineRule="auto"/>
        <w:ind w:left="709" w:hanging="709"/>
        <w:textAlignment w:val="baseline"/>
        <w:rPr>
          <w:rFonts w:cs="Arial"/>
          <w:color w:val="auto"/>
        </w:rPr>
      </w:pPr>
      <w:r w:rsidRPr="00D14201">
        <w:rPr>
          <w:rFonts w:cs="Arial"/>
          <w:color w:val="auto"/>
          <w:lang w:val="en-US"/>
        </w:rPr>
        <w:lastRenderedPageBreak/>
        <w:t>172 properties with unsatisfactory certificates which require major remedial works, mainly rewires. ODS are again working with Housing Management to arrange access to these properties or resolve hoarding/overcrowding issues.</w:t>
      </w:r>
      <w:r w:rsidRPr="00D14201">
        <w:rPr>
          <w:rFonts w:cs="Arial"/>
          <w:color w:val="auto"/>
        </w:rPr>
        <w:t> </w:t>
      </w:r>
    </w:p>
    <w:p w14:paraId="2DF3341A" w14:textId="77777777" w:rsidR="00D57F78" w:rsidRPr="00D14201" w:rsidRDefault="00D57F78" w:rsidP="00D57F78">
      <w:pPr>
        <w:pStyle w:val="ListParagraph"/>
        <w:numPr>
          <w:ilvl w:val="0"/>
          <w:numId w:val="0"/>
        </w:numPr>
        <w:tabs>
          <w:tab w:val="clear" w:pos="426"/>
          <w:tab w:val="left" w:pos="709"/>
        </w:tabs>
        <w:spacing w:after="0" w:line="360" w:lineRule="auto"/>
        <w:ind w:left="709"/>
        <w:textAlignment w:val="baseline"/>
        <w:rPr>
          <w:rFonts w:cs="Arial"/>
          <w:color w:val="auto"/>
        </w:rPr>
      </w:pPr>
    </w:p>
    <w:p w14:paraId="7B14C891" w14:textId="2AD1022B" w:rsidR="001E4256" w:rsidRPr="00D14201" w:rsidRDefault="00F408EB" w:rsidP="00920991">
      <w:pPr>
        <w:pStyle w:val="ListParagraph"/>
        <w:numPr>
          <w:ilvl w:val="0"/>
          <w:numId w:val="9"/>
        </w:numPr>
        <w:tabs>
          <w:tab w:val="clear" w:pos="426"/>
          <w:tab w:val="left" w:pos="709"/>
        </w:tabs>
        <w:spacing w:after="0" w:line="360" w:lineRule="auto"/>
        <w:ind w:left="709" w:hanging="709"/>
        <w:textAlignment w:val="baseline"/>
        <w:rPr>
          <w:rFonts w:cs="Arial"/>
          <w:color w:val="auto"/>
        </w:rPr>
      </w:pPr>
      <w:r w:rsidRPr="00D14201">
        <w:rPr>
          <w:rFonts w:cs="Arial"/>
          <w:color w:val="auto"/>
          <w:lang w:val="en-US"/>
        </w:rPr>
        <w:t>In both instances the combined efforts are getting positive results which will reflect in improved performance over Q4.</w:t>
      </w:r>
      <w:r w:rsidRPr="00D14201">
        <w:rPr>
          <w:rFonts w:cs="Arial"/>
          <w:color w:val="auto"/>
        </w:rPr>
        <w:t> </w:t>
      </w:r>
    </w:p>
    <w:p w14:paraId="776A5F41" w14:textId="77777777" w:rsidR="001E4256" w:rsidRPr="001E4256" w:rsidRDefault="001E4256" w:rsidP="001E4256">
      <w:pPr>
        <w:pStyle w:val="ListParagraph"/>
        <w:numPr>
          <w:ilvl w:val="0"/>
          <w:numId w:val="0"/>
        </w:numPr>
        <w:tabs>
          <w:tab w:val="clear" w:pos="426"/>
          <w:tab w:val="left" w:pos="709"/>
        </w:tabs>
        <w:spacing w:after="0" w:line="360" w:lineRule="auto"/>
        <w:ind w:left="709"/>
        <w:textAlignment w:val="baseline"/>
        <w:rPr>
          <w:rFonts w:ascii="Segoe UI" w:hAnsi="Segoe UI" w:cs="Segoe UI"/>
          <w:color w:val="auto"/>
        </w:rPr>
      </w:pPr>
    </w:p>
    <w:p w14:paraId="30277E03" w14:textId="5108D89C" w:rsidR="00533B5F" w:rsidRPr="00D5764E" w:rsidRDefault="001E4256" w:rsidP="00076D91">
      <w:pPr>
        <w:spacing w:after="0" w:line="360" w:lineRule="auto"/>
        <w:ind w:left="426" w:hanging="426"/>
        <w:textAlignment w:val="baseline"/>
        <w:rPr>
          <w:rStyle w:val="normaltextrun"/>
          <w:b/>
          <w:bCs/>
          <w:i/>
          <w:iCs/>
          <w:color w:val="auto"/>
          <w:lang w:val="en-US"/>
        </w:rPr>
      </w:pPr>
      <w:r w:rsidRPr="00D5764E">
        <w:rPr>
          <w:rStyle w:val="normaltextrun"/>
          <w:b/>
          <w:bCs/>
          <w:i/>
          <w:iCs/>
          <w:color w:val="auto"/>
          <w:lang w:val="en-US"/>
        </w:rPr>
        <w:t>3.2</w:t>
      </w:r>
      <w:r w:rsidR="00076D91" w:rsidRPr="00D5764E">
        <w:rPr>
          <w:rStyle w:val="normaltextrun"/>
          <w:b/>
          <w:bCs/>
          <w:i/>
          <w:iCs/>
          <w:color w:val="auto"/>
          <w:lang w:val="en-US"/>
        </w:rPr>
        <w:tab/>
      </w:r>
      <w:r w:rsidR="00F408EB" w:rsidRPr="00D5764E">
        <w:rPr>
          <w:rStyle w:val="normaltextrun"/>
          <w:b/>
          <w:bCs/>
          <w:i/>
          <w:iCs/>
          <w:color w:val="auto"/>
          <w:lang w:val="en-US"/>
        </w:rPr>
        <w:t>Communal </w:t>
      </w:r>
      <w:r w:rsidR="00076D91" w:rsidRPr="00D5764E">
        <w:rPr>
          <w:rStyle w:val="normaltextrun"/>
          <w:b/>
          <w:bCs/>
          <w:i/>
          <w:iCs/>
          <w:color w:val="auto"/>
          <w:lang w:val="en-US"/>
        </w:rPr>
        <w:t>Electrical Safety</w:t>
      </w:r>
    </w:p>
    <w:tbl>
      <w:tblPr>
        <w:tblW w:w="8460" w:type="dxa"/>
        <w:tblInd w:w="1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095"/>
        <w:gridCol w:w="1365"/>
      </w:tblGrid>
      <w:tr w:rsidR="00533B5F" w:rsidRPr="00F408EB" w14:paraId="4BE42A33" w14:textId="77777777" w:rsidTr="00EF6045">
        <w:trPr>
          <w:trHeight w:val="285"/>
        </w:trPr>
        <w:tc>
          <w:tcPr>
            <w:tcW w:w="7095" w:type="dxa"/>
            <w:tcBorders>
              <w:top w:val="single" w:sz="4" w:space="0" w:color="auto"/>
              <w:left w:val="single" w:sz="6" w:space="0" w:color="auto"/>
              <w:bottom w:val="single" w:sz="6" w:space="0" w:color="auto"/>
              <w:right w:val="nil"/>
            </w:tcBorders>
            <w:shd w:val="clear" w:color="auto" w:fill="auto"/>
            <w:vAlign w:val="bottom"/>
            <w:hideMark/>
          </w:tcPr>
          <w:p w14:paraId="2E1E1954" w14:textId="77777777" w:rsidR="00533B5F" w:rsidRPr="00F408EB" w:rsidRDefault="00533B5F" w:rsidP="00FA4344">
            <w:pPr>
              <w:spacing w:after="0"/>
              <w:textAlignment w:val="baseline"/>
              <w:rPr>
                <w:rFonts w:ascii="Times New Roman" w:hAnsi="Times New Roman"/>
                <w:color w:val="auto"/>
              </w:rPr>
            </w:pPr>
            <w:r w:rsidRPr="00F408EB">
              <w:rPr>
                <w:rFonts w:cs="Arial"/>
                <w:color w:val="242424"/>
              </w:rPr>
              <w:t>% of communal sites with a compliant status (</w:t>
            </w:r>
            <w:proofErr w:type="spellStart"/>
            <w:r w:rsidRPr="00F408EB">
              <w:rPr>
                <w:rFonts w:cs="Arial"/>
                <w:color w:val="242424"/>
              </w:rPr>
              <w:t>ie</w:t>
            </w:r>
            <w:proofErr w:type="spellEnd"/>
            <w:r w:rsidRPr="00F408EB">
              <w:rPr>
                <w:rFonts w:cs="Arial"/>
                <w:color w:val="242424"/>
              </w:rPr>
              <w:t xml:space="preserve"> satisfactory EICR, 5-year EIC) (including, satellite offices &amp; boiler houses) </w:t>
            </w:r>
          </w:p>
        </w:tc>
        <w:tc>
          <w:tcPr>
            <w:tcW w:w="1365" w:type="dxa"/>
            <w:tcBorders>
              <w:top w:val="single" w:sz="4" w:space="0" w:color="auto"/>
              <w:left w:val="single" w:sz="6" w:space="0" w:color="auto"/>
              <w:bottom w:val="single" w:sz="6" w:space="0" w:color="000000"/>
              <w:right w:val="single" w:sz="6" w:space="0" w:color="auto"/>
            </w:tcBorders>
            <w:shd w:val="clear" w:color="auto" w:fill="FFC000"/>
            <w:vAlign w:val="center"/>
            <w:hideMark/>
          </w:tcPr>
          <w:p w14:paraId="53BE7039" w14:textId="77777777" w:rsidR="00533B5F" w:rsidRPr="00F408EB" w:rsidRDefault="00533B5F" w:rsidP="00FA4344">
            <w:pPr>
              <w:spacing w:after="0"/>
              <w:jc w:val="center"/>
              <w:textAlignment w:val="baseline"/>
              <w:rPr>
                <w:rFonts w:ascii="Times New Roman" w:hAnsi="Times New Roman"/>
                <w:color w:val="auto"/>
              </w:rPr>
            </w:pPr>
            <w:r w:rsidRPr="00F408EB">
              <w:rPr>
                <w:rFonts w:cs="Arial"/>
                <w:b/>
                <w:bCs/>
              </w:rPr>
              <w:t>99.34%</w:t>
            </w:r>
            <w:r w:rsidRPr="00F408EB">
              <w:rPr>
                <w:rFonts w:cs="Arial"/>
              </w:rPr>
              <w:t> </w:t>
            </w:r>
          </w:p>
        </w:tc>
      </w:tr>
    </w:tbl>
    <w:p w14:paraId="0C986E96" w14:textId="77777777" w:rsidR="00F00B6C" w:rsidRPr="00F00B6C" w:rsidRDefault="00F00B6C" w:rsidP="00F00B6C">
      <w:pPr>
        <w:spacing w:after="0"/>
        <w:textAlignment w:val="baseline"/>
        <w:rPr>
          <w:rFonts w:ascii="Segoe UI" w:hAnsi="Segoe UI" w:cs="Segoe UI"/>
          <w:color w:val="auto"/>
          <w:sz w:val="18"/>
          <w:szCs w:val="18"/>
        </w:rPr>
      </w:pPr>
    </w:p>
    <w:p w14:paraId="2D749D7A" w14:textId="47E67EEF" w:rsidR="00F408EB" w:rsidRPr="00D57F78" w:rsidRDefault="00F408EB" w:rsidP="019BB607">
      <w:pPr>
        <w:pStyle w:val="ListParagraph"/>
        <w:tabs>
          <w:tab w:val="clear" w:pos="426"/>
        </w:tabs>
        <w:spacing w:after="0" w:line="360" w:lineRule="auto"/>
        <w:ind w:left="709" w:hanging="709"/>
        <w:textAlignment w:val="baseline"/>
        <w:rPr>
          <w:rFonts w:ascii="Segoe UI" w:hAnsi="Segoe UI" w:cs="Segoe UI"/>
          <w:color w:val="auto"/>
          <w:sz w:val="18"/>
          <w:szCs w:val="18"/>
        </w:rPr>
      </w:pPr>
      <w:r w:rsidRPr="019BB607">
        <w:rPr>
          <w:rFonts w:cs="Arial"/>
          <w:color w:val="auto"/>
          <w:sz w:val="22"/>
          <w:szCs w:val="22"/>
          <w:lang w:val="en-US"/>
        </w:rPr>
        <w:t>There are three properties with overdue tests.  Pound House, due for completion in January, Tompson Terrace which will become void in January thereby allowing access to the electric cupboard, and Blackbird Leys</w:t>
      </w:r>
      <w:r w:rsidR="0E5A6BAB" w:rsidRPr="019BB607">
        <w:rPr>
          <w:rFonts w:cs="Arial"/>
          <w:color w:val="auto"/>
          <w:sz w:val="22"/>
          <w:szCs w:val="22"/>
          <w:lang w:val="en-US"/>
        </w:rPr>
        <w:t xml:space="preserve"> Road</w:t>
      </w:r>
      <w:r w:rsidRPr="019BB607">
        <w:rPr>
          <w:rFonts w:cs="Arial"/>
          <w:color w:val="auto"/>
          <w:sz w:val="22"/>
          <w:szCs w:val="22"/>
          <w:lang w:val="en-US"/>
        </w:rPr>
        <w:t xml:space="preserve"> which is awaiting quote approval.</w:t>
      </w:r>
      <w:r w:rsidRPr="019BB607">
        <w:rPr>
          <w:rFonts w:cs="Arial"/>
          <w:color w:val="auto"/>
          <w:sz w:val="22"/>
          <w:szCs w:val="22"/>
        </w:rPr>
        <w:t> </w:t>
      </w:r>
    </w:p>
    <w:p w14:paraId="56DF7BB8" w14:textId="77777777" w:rsidR="00D57F78" w:rsidRPr="00F408EB" w:rsidRDefault="00D57F78" w:rsidP="00D57F78">
      <w:pPr>
        <w:pStyle w:val="ListParagraph"/>
        <w:numPr>
          <w:ilvl w:val="0"/>
          <w:numId w:val="0"/>
        </w:numPr>
        <w:tabs>
          <w:tab w:val="clear" w:pos="426"/>
        </w:tabs>
        <w:spacing w:after="0" w:line="360" w:lineRule="auto"/>
        <w:ind w:left="709"/>
        <w:textAlignment w:val="baseline"/>
        <w:rPr>
          <w:rFonts w:ascii="Segoe UI" w:hAnsi="Segoe UI" w:cs="Segoe UI"/>
          <w:color w:val="auto"/>
          <w:sz w:val="18"/>
          <w:szCs w:val="18"/>
        </w:rPr>
      </w:pPr>
    </w:p>
    <w:p w14:paraId="6DCA1A99" w14:textId="77777777" w:rsidR="00F408EB" w:rsidRPr="008518B6" w:rsidRDefault="00F408EB" w:rsidP="00920991">
      <w:pPr>
        <w:pStyle w:val="ListParagraph"/>
        <w:numPr>
          <w:ilvl w:val="0"/>
          <w:numId w:val="10"/>
        </w:numPr>
        <w:tabs>
          <w:tab w:val="clear" w:pos="426"/>
        </w:tabs>
        <w:spacing w:after="0" w:line="360" w:lineRule="auto"/>
        <w:ind w:left="709" w:hanging="709"/>
        <w:textAlignment w:val="baseline"/>
        <w:rPr>
          <w:rFonts w:ascii="Segoe UI" w:hAnsi="Segoe UI" w:cs="Segoe UI"/>
          <w:color w:val="auto"/>
          <w:sz w:val="18"/>
          <w:szCs w:val="18"/>
        </w:rPr>
      </w:pPr>
      <w:r w:rsidRPr="00F408EB">
        <w:rPr>
          <w:rFonts w:cs="Arial"/>
          <w:color w:val="auto"/>
          <w:sz w:val="22"/>
          <w:szCs w:val="22"/>
          <w:lang w:val="en-US"/>
        </w:rPr>
        <w:t>It is projected that 100% Compliance will be achieved during Q4.</w:t>
      </w:r>
      <w:r w:rsidRPr="00F408EB">
        <w:rPr>
          <w:rFonts w:cs="Arial"/>
          <w:color w:val="auto"/>
          <w:sz w:val="22"/>
          <w:szCs w:val="22"/>
        </w:rPr>
        <w:t> </w:t>
      </w:r>
    </w:p>
    <w:p w14:paraId="06CC209C" w14:textId="77777777" w:rsidR="00096AEC" w:rsidRDefault="00096AEC">
      <w:pPr>
        <w:spacing w:after="0"/>
        <w:rPr>
          <w:rFonts w:ascii="Segoe UI" w:hAnsi="Segoe UI" w:cs="Segoe UI"/>
          <w:color w:val="auto"/>
          <w:sz w:val="18"/>
          <w:szCs w:val="18"/>
        </w:rPr>
      </w:pPr>
    </w:p>
    <w:p w14:paraId="5C06ADF4" w14:textId="649BDC7F" w:rsidR="008518B6" w:rsidRPr="008518B6" w:rsidRDefault="00D14201" w:rsidP="006565C0">
      <w:pPr>
        <w:spacing w:after="0" w:line="360" w:lineRule="auto"/>
        <w:ind w:left="426" w:hanging="426"/>
        <w:textAlignment w:val="baseline"/>
        <w:rPr>
          <w:rStyle w:val="normaltextrun"/>
          <w:b/>
          <w:bCs/>
          <w:i/>
          <w:iCs/>
          <w:color w:val="auto"/>
          <w:lang w:val="en-US"/>
        </w:rPr>
      </w:pPr>
      <w:r w:rsidRPr="00D5764E">
        <w:rPr>
          <w:rStyle w:val="normaltextrun"/>
          <w:b/>
          <w:bCs/>
          <w:i/>
          <w:iCs/>
          <w:color w:val="auto"/>
          <w:lang w:val="en-US"/>
        </w:rPr>
        <w:t>3.3</w:t>
      </w:r>
      <w:r w:rsidRPr="00D5764E">
        <w:rPr>
          <w:rStyle w:val="normaltextrun"/>
          <w:b/>
          <w:bCs/>
          <w:i/>
          <w:iCs/>
          <w:color w:val="auto"/>
          <w:lang w:val="en-US"/>
        </w:rPr>
        <w:tab/>
      </w:r>
      <w:r w:rsidR="008518B6" w:rsidRPr="008518B6">
        <w:rPr>
          <w:rStyle w:val="normaltextrun"/>
          <w:b/>
          <w:bCs/>
          <w:i/>
          <w:iCs/>
          <w:color w:val="auto"/>
          <w:lang w:val="en-US"/>
        </w:rPr>
        <w:t>Emergency Lighting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410"/>
        <w:gridCol w:w="1215"/>
      </w:tblGrid>
      <w:tr w:rsidR="008518B6" w:rsidRPr="008518B6" w14:paraId="23B1574A" w14:textId="77777777" w:rsidTr="008518B6">
        <w:trPr>
          <w:trHeight w:val="675"/>
        </w:trPr>
        <w:tc>
          <w:tcPr>
            <w:tcW w:w="7410" w:type="dxa"/>
            <w:tcBorders>
              <w:top w:val="single" w:sz="6" w:space="0" w:color="auto"/>
              <w:left w:val="single" w:sz="6" w:space="0" w:color="auto"/>
              <w:bottom w:val="single" w:sz="6" w:space="0" w:color="auto"/>
              <w:right w:val="single" w:sz="6" w:space="0" w:color="auto"/>
            </w:tcBorders>
            <w:shd w:val="clear" w:color="auto" w:fill="auto"/>
            <w:hideMark/>
          </w:tcPr>
          <w:p w14:paraId="074C5611" w14:textId="77777777" w:rsidR="008518B6" w:rsidRPr="008518B6" w:rsidRDefault="008518B6" w:rsidP="008518B6">
            <w:pPr>
              <w:spacing w:after="0"/>
              <w:textAlignment w:val="baseline"/>
              <w:rPr>
                <w:rFonts w:ascii="Times New Roman" w:hAnsi="Times New Roman"/>
                <w:color w:val="auto"/>
              </w:rPr>
            </w:pPr>
            <w:r w:rsidRPr="008518B6">
              <w:rPr>
                <w:rFonts w:cs="Arial"/>
                <w:color w:val="242424"/>
                <w:lang w:val="en-US"/>
              </w:rPr>
              <w:t>% of emergency lighting sites with a compliant status (</w:t>
            </w:r>
            <w:proofErr w:type="spellStart"/>
            <w:r w:rsidRPr="008518B6">
              <w:rPr>
                <w:rFonts w:cs="Arial"/>
                <w:color w:val="242424"/>
                <w:lang w:val="en-US"/>
              </w:rPr>
              <w:t>ie</w:t>
            </w:r>
            <w:proofErr w:type="spellEnd"/>
            <w:r w:rsidRPr="008518B6">
              <w:rPr>
                <w:rFonts w:cs="Arial"/>
                <w:color w:val="242424"/>
                <w:lang w:val="en-US"/>
              </w:rPr>
              <w:t xml:space="preserve"> passed certificate for 3hr annual drain down test)</w:t>
            </w:r>
            <w:r w:rsidRPr="008518B6">
              <w:rPr>
                <w:rFonts w:cs="Arial"/>
                <w:color w:val="242424"/>
              </w:rPr>
              <w:t> </w:t>
            </w:r>
          </w:p>
        </w:tc>
        <w:tc>
          <w:tcPr>
            <w:tcW w:w="1215" w:type="dxa"/>
            <w:tcBorders>
              <w:top w:val="single" w:sz="6" w:space="0" w:color="auto"/>
              <w:left w:val="single" w:sz="6" w:space="0" w:color="auto"/>
              <w:bottom w:val="single" w:sz="6" w:space="0" w:color="auto"/>
              <w:right w:val="single" w:sz="6" w:space="0" w:color="auto"/>
            </w:tcBorders>
            <w:shd w:val="clear" w:color="auto" w:fill="FFC000"/>
            <w:hideMark/>
          </w:tcPr>
          <w:p w14:paraId="168E7749" w14:textId="77777777" w:rsidR="008518B6" w:rsidRPr="008518B6" w:rsidRDefault="008518B6" w:rsidP="008518B6">
            <w:pPr>
              <w:spacing w:after="0"/>
              <w:jc w:val="center"/>
              <w:textAlignment w:val="baseline"/>
              <w:rPr>
                <w:rFonts w:ascii="Times New Roman" w:hAnsi="Times New Roman"/>
                <w:color w:val="auto"/>
              </w:rPr>
            </w:pPr>
            <w:r w:rsidRPr="008518B6">
              <w:rPr>
                <w:rFonts w:cs="Arial"/>
              </w:rPr>
              <w:t> </w:t>
            </w:r>
          </w:p>
          <w:p w14:paraId="7282EC54" w14:textId="77777777" w:rsidR="008518B6" w:rsidRPr="008518B6" w:rsidRDefault="008518B6" w:rsidP="008518B6">
            <w:pPr>
              <w:spacing w:after="0"/>
              <w:jc w:val="center"/>
              <w:textAlignment w:val="baseline"/>
              <w:rPr>
                <w:rFonts w:ascii="Times New Roman" w:hAnsi="Times New Roman"/>
                <w:color w:val="auto"/>
              </w:rPr>
            </w:pPr>
            <w:r w:rsidRPr="008518B6">
              <w:rPr>
                <w:rFonts w:cs="Arial"/>
                <w:b/>
                <w:bCs/>
                <w:lang w:val="en-US"/>
              </w:rPr>
              <w:t>99.81%</w:t>
            </w:r>
            <w:r w:rsidRPr="008518B6">
              <w:rPr>
                <w:rFonts w:cs="Arial"/>
              </w:rPr>
              <w:t> </w:t>
            </w:r>
          </w:p>
        </w:tc>
      </w:tr>
    </w:tbl>
    <w:p w14:paraId="656E86A0" w14:textId="77777777" w:rsidR="008518B6" w:rsidRPr="008518B6" w:rsidRDefault="008518B6" w:rsidP="008518B6">
      <w:pPr>
        <w:spacing w:after="0"/>
        <w:ind w:left="360" w:hanging="360"/>
        <w:textAlignment w:val="baseline"/>
        <w:rPr>
          <w:rFonts w:ascii="Segoe UI" w:hAnsi="Segoe UI" w:cs="Segoe UI"/>
          <w:color w:val="auto"/>
          <w:sz w:val="18"/>
          <w:szCs w:val="18"/>
        </w:rPr>
      </w:pPr>
      <w:r w:rsidRPr="008518B6">
        <w:rPr>
          <w:rFonts w:cs="Arial"/>
          <w:color w:val="auto"/>
          <w:sz w:val="22"/>
          <w:szCs w:val="22"/>
        </w:rPr>
        <w:t> </w:t>
      </w:r>
    </w:p>
    <w:p w14:paraId="5C2F92AC" w14:textId="3B4DC410" w:rsidR="008518B6" w:rsidRPr="006565C0" w:rsidRDefault="008518B6" w:rsidP="00920991">
      <w:pPr>
        <w:pStyle w:val="ListParagraph"/>
        <w:numPr>
          <w:ilvl w:val="0"/>
          <w:numId w:val="11"/>
        </w:numPr>
        <w:spacing w:after="0" w:line="360" w:lineRule="auto"/>
        <w:ind w:left="709" w:hanging="709"/>
        <w:textAlignment w:val="baseline"/>
        <w:rPr>
          <w:rFonts w:ascii="Segoe UI" w:hAnsi="Segoe UI" w:cs="Segoe UI"/>
          <w:color w:val="auto"/>
        </w:rPr>
      </w:pPr>
      <w:r w:rsidRPr="006565C0">
        <w:rPr>
          <w:rFonts w:cs="Arial"/>
          <w:color w:val="auto"/>
          <w:lang w:val="en-US"/>
        </w:rPr>
        <w:t>Compliance with statutory testing regimes has very significantly improved across the quarter (Q1 - 49.5%; Q3 - 99.71%) with the majority of identified issues being resolved. One site is outstanding due to access issues. This test is booked for January on completion of which we will be reporting 100% compliance.</w:t>
      </w:r>
      <w:r w:rsidRPr="006565C0">
        <w:rPr>
          <w:rFonts w:cs="Arial"/>
          <w:color w:val="auto"/>
        </w:rPr>
        <w:t> </w:t>
      </w:r>
    </w:p>
    <w:p w14:paraId="237F8842" w14:textId="77777777" w:rsidR="008518B6" w:rsidRPr="008518B6" w:rsidRDefault="008518B6" w:rsidP="008518B6">
      <w:pPr>
        <w:spacing w:after="0"/>
        <w:textAlignment w:val="baseline"/>
        <w:rPr>
          <w:rFonts w:ascii="Segoe UI" w:hAnsi="Segoe UI" w:cs="Segoe UI"/>
          <w:color w:val="auto"/>
          <w:sz w:val="18"/>
          <w:szCs w:val="18"/>
        </w:rPr>
      </w:pPr>
    </w:p>
    <w:p w14:paraId="6AEACA26" w14:textId="77777777" w:rsidR="00396C53" w:rsidRDefault="00396C53" w:rsidP="00396C53">
      <w:pPr>
        <w:pStyle w:val="paragraph"/>
        <w:spacing w:before="0" w:beforeAutospacing="0" w:after="0" w:afterAutospacing="0"/>
        <w:ind w:left="360"/>
        <w:textAlignment w:val="baseline"/>
        <w:rPr>
          <w:rFonts w:ascii="Segoe UI" w:hAnsi="Segoe UI" w:cs="Segoe UI"/>
          <w:sz w:val="18"/>
          <w:szCs w:val="18"/>
        </w:rPr>
      </w:pPr>
      <w:r>
        <w:rPr>
          <w:rStyle w:val="eop"/>
          <w:rFonts w:ascii="Arial" w:hAnsi="Arial" w:cs="Arial"/>
          <w:sz w:val="22"/>
          <w:szCs w:val="22"/>
        </w:rPr>
        <w:t> </w:t>
      </w:r>
    </w:p>
    <w:p w14:paraId="33462A83" w14:textId="6EC59EAE" w:rsidR="00396C53" w:rsidRPr="00396C53" w:rsidRDefault="00396C53" w:rsidP="00396C53">
      <w:pPr>
        <w:spacing w:after="0" w:line="360" w:lineRule="auto"/>
        <w:ind w:left="426" w:hanging="426"/>
        <w:textAlignment w:val="baseline"/>
        <w:rPr>
          <w:b/>
          <w:bCs/>
          <w:i/>
          <w:iCs/>
          <w:color w:val="auto"/>
          <w:lang w:val="en-US"/>
        </w:rPr>
      </w:pPr>
      <w:r>
        <w:rPr>
          <w:rStyle w:val="normaltextrun"/>
          <w:b/>
          <w:bCs/>
          <w:i/>
          <w:iCs/>
          <w:color w:val="auto"/>
          <w:lang w:val="en-US"/>
        </w:rPr>
        <w:t>3.4</w:t>
      </w:r>
      <w:r>
        <w:rPr>
          <w:rStyle w:val="normaltextrun"/>
          <w:b/>
          <w:bCs/>
          <w:i/>
          <w:iCs/>
          <w:color w:val="auto"/>
          <w:lang w:val="en-US"/>
        </w:rPr>
        <w:tab/>
      </w:r>
      <w:r w:rsidRPr="00396C53">
        <w:rPr>
          <w:rStyle w:val="normaltextrun"/>
          <w:b/>
          <w:bCs/>
          <w:i/>
          <w:iCs/>
          <w:color w:val="auto"/>
          <w:lang w:val="en-US"/>
        </w:rPr>
        <w:t>Fire doors </w:t>
      </w:r>
    </w:p>
    <w:p w14:paraId="25D9ABF9" w14:textId="77777777" w:rsidR="00396C53" w:rsidRDefault="00396C53" w:rsidP="00920991">
      <w:pPr>
        <w:pStyle w:val="paragraph"/>
        <w:numPr>
          <w:ilvl w:val="0"/>
          <w:numId w:val="12"/>
        </w:numPr>
        <w:spacing w:before="0" w:beforeAutospacing="0" w:after="0" w:afterAutospacing="0" w:line="360" w:lineRule="auto"/>
        <w:ind w:left="709" w:hanging="709"/>
        <w:textAlignment w:val="baseline"/>
        <w:rPr>
          <w:rFonts w:ascii="Arial" w:hAnsi="Arial" w:cs="Arial"/>
          <w:lang w:val="en-US"/>
        </w:rPr>
      </w:pPr>
      <w:r w:rsidRPr="00396C53">
        <w:rPr>
          <w:rFonts w:ascii="Arial" w:hAnsi="Arial" w:cs="Arial"/>
        </w:rPr>
        <w:t>A fire door and hatch inspection programme has been commissioned through ODS, which commenced on 20th January and is scheduled to be completed before the end of March. Every asset will be tagged and information, including photographs and every individual report, will be uploaded to QL. This data will be used to inform future fire-door maintenance and replacement programs.</w:t>
      </w:r>
      <w:r w:rsidRPr="00396C53">
        <w:rPr>
          <w:rFonts w:ascii="Arial" w:hAnsi="Arial" w:cs="Arial"/>
          <w:lang w:val="en-US"/>
        </w:rPr>
        <w:t> </w:t>
      </w:r>
    </w:p>
    <w:p w14:paraId="6D37BB0B" w14:textId="77777777" w:rsidR="008235B0" w:rsidRDefault="008235B0" w:rsidP="008235B0">
      <w:pPr>
        <w:pStyle w:val="paragraph"/>
        <w:spacing w:before="0" w:beforeAutospacing="0" w:after="0" w:afterAutospacing="0" w:line="360" w:lineRule="auto"/>
        <w:textAlignment w:val="baseline"/>
        <w:rPr>
          <w:rFonts w:ascii="Arial" w:hAnsi="Arial" w:cs="Arial"/>
          <w:lang w:val="en-US"/>
        </w:rPr>
      </w:pPr>
    </w:p>
    <w:p w14:paraId="3FDF379E" w14:textId="0AFB7546" w:rsidR="008235B0" w:rsidRPr="008235B0" w:rsidRDefault="008235B0" w:rsidP="008235B0">
      <w:pPr>
        <w:spacing w:after="0" w:line="360" w:lineRule="auto"/>
        <w:ind w:left="426" w:hanging="426"/>
        <w:textAlignment w:val="baseline"/>
        <w:rPr>
          <w:rStyle w:val="normaltextrun"/>
          <w:b/>
          <w:bCs/>
          <w:i/>
          <w:iCs/>
          <w:lang w:val="en-US"/>
        </w:rPr>
      </w:pPr>
      <w:r>
        <w:rPr>
          <w:rStyle w:val="normaltextrun"/>
          <w:b/>
          <w:bCs/>
          <w:i/>
          <w:iCs/>
          <w:lang w:val="en-US"/>
        </w:rPr>
        <w:t>3.5</w:t>
      </w:r>
      <w:r>
        <w:rPr>
          <w:rStyle w:val="normaltextrun"/>
          <w:b/>
          <w:bCs/>
          <w:i/>
          <w:iCs/>
          <w:lang w:val="en-US"/>
        </w:rPr>
        <w:tab/>
      </w:r>
      <w:r w:rsidRPr="008235B0">
        <w:rPr>
          <w:rStyle w:val="normaltextrun"/>
          <w:b/>
          <w:bCs/>
          <w:i/>
          <w:iCs/>
          <w:lang w:val="en-US"/>
        </w:rPr>
        <w:t>FRA Inspection Actions - Blocks Overdue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560"/>
        <w:gridCol w:w="1050"/>
      </w:tblGrid>
      <w:tr w:rsidR="008235B0" w:rsidRPr="008235B0" w14:paraId="69D5A547" w14:textId="77777777" w:rsidTr="008235B0">
        <w:trPr>
          <w:trHeight w:val="285"/>
        </w:trPr>
        <w:tc>
          <w:tcPr>
            <w:tcW w:w="7560" w:type="dxa"/>
            <w:tcBorders>
              <w:top w:val="single" w:sz="6" w:space="0" w:color="auto"/>
              <w:left w:val="single" w:sz="6" w:space="0" w:color="auto"/>
              <w:bottom w:val="single" w:sz="6" w:space="0" w:color="auto"/>
              <w:right w:val="single" w:sz="6" w:space="0" w:color="auto"/>
            </w:tcBorders>
            <w:shd w:val="clear" w:color="auto" w:fill="auto"/>
            <w:hideMark/>
          </w:tcPr>
          <w:p w14:paraId="71656D08" w14:textId="2C86CEA7" w:rsidR="008235B0" w:rsidRPr="008235B0" w:rsidRDefault="008235B0" w:rsidP="008235B0">
            <w:pPr>
              <w:spacing w:after="0"/>
              <w:textAlignment w:val="baseline"/>
              <w:rPr>
                <w:rFonts w:ascii="Times New Roman" w:hAnsi="Times New Roman"/>
                <w:color w:val="auto"/>
              </w:rPr>
            </w:pPr>
            <w:r w:rsidRPr="008235B0">
              <w:rPr>
                <w:rFonts w:cs="Arial"/>
                <w:color w:val="242424"/>
                <w:lang w:val="en-US"/>
              </w:rPr>
              <w:t>% of actions which are overdue</w:t>
            </w:r>
            <w:r>
              <w:rPr>
                <w:rFonts w:cs="Arial"/>
                <w:color w:val="242424"/>
                <w:lang w:val="en-US"/>
              </w:rPr>
              <w:t>,</w:t>
            </w:r>
            <w:r w:rsidRPr="008235B0">
              <w:rPr>
                <w:rFonts w:cs="Arial"/>
                <w:color w:val="242424"/>
                <w:lang w:val="en-US"/>
              </w:rPr>
              <w:t xml:space="preserve"> </w:t>
            </w:r>
            <w:r w:rsidR="00C7513B">
              <w:rPr>
                <w:rFonts w:cs="Arial"/>
                <w:color w:val="242424"/>
              </w:rPr>
              <w:t xml:space="preserve">having gone </w:t>
            </w:r>
            <w:r w:rsidRPr="008235B0">
              <w:rPr>
                <w:rFonts w:cs="Arial"/>
                <w:color w:val="242424"/>
                <w:lang w:val="en-US"/>
              </w:rPr>
              <w:t xml:space="preserve">past </w:t>
            </w:r>
            <w:r w:rsidR="00C7513B">
              <w:rPr>
                <w:rFonts w:cs="Arial"/>
                <w:color w:val="242424"/>
                <w:lang w:val="en-US"/>
              </w:rPr>
              <w:t>t</w:t>
            </w:r>
            <w:r w:rsidR="00C7513B">
              <w:rPr>
                <w:rFonts w:cs="Arial"/>
                <w:color w:val="242424"/>
              </w:rPr>
              <w:t xml:space="preserve">he </w:t>
            </w:r>
            <w:r w:rsidRPr="008235B0">
              <w:rPr>
                <w:rFonts w:cs="Arial"/>
                <w:color w:val="242424"/>
                <w:lang w:val="en-US"/>
              </w:rPr>
              <w:t xml:space="preserve">FRA </w:t>
            </w:r>
            <w:r w:rsidR="00C778C4">
              <w:rPr>
                <w:rFonts w:cs="Arial"/>
                <w:color w:val="242424"/>
                <w:lang w:val="en-US"/>
              </w:rPr>
              <w:t>suggested</w:t>
            </w:r>
            <w:r w:rsidRPr="008235B0">
              <w:rPr>
                <w:rFonts w:cs="Arial"/>
                <w:color w:val="242424"/>
                <w:lang w:val="en-US"/>
              </w:rPr>
              <w:t xml:space="preserve"> timeframe</w:t>
            </w:r>
            <w:r w:rsidRPr="008235B0">
              <w:rPr>
                <w:rFonts w:cs="Arial"/>
                <w:color w:val="242424"/>
              </w:rPr>
              <w:t> </w:t>
            </w:r>
            <w:r w:rsidR="00C7513B">
              <w:rPr>
                <w:rFonts w:cs="Arial"/>
                <w:color w:val="242424"/>
              </w:rPr>
              <w:t>for completion</w:t>
            </w:r>
            <w:r w:rsidR="00C778C4">
              <w:rPr>
                <w:rFonts w:cs="Arial"/>
                <w:color w:val="242424"/>
              </w:rPr>
              <w:t>.</w:t>
            </w:r>
          </w:p>
        </w:tc>
        <w:tc>
          <w:tcPr>
            <w:tcW w:w="1050" w:type="dxa"/>
            <w:tcBorders>
              <w:top w:val="single" w:sz="6" w:space="0" w:color="auto"/>
              <w:left w:val="single" w:sz="6" w:space="0" w:color="auto"/>
              <w:bottom w:val="single" w:sz="6" w:space="0" w:color="auto"/>
              <w:right w:val="single" w:sz="6" w:space="0" w:color="auto"/>
            </w:tcBorders>
            <w:shd w:val="clear" w:color="auto" w:fill="FF0000"/>
            <w:hideMark/>
          </w:tcPr>
          <w:p w14:paraId="445AC8C9" w14:textId="50959C87" w:rsidR="008235B0" w:rsidRPr="008235B0" w:rsidRDefault="008235B0" w:rsidP="008235B0">
            <w:pPr>
              <w:spacing w:after="0"/>
              <w:textAlignment w:val="baseline"/>
              <w:rPr>
                <w:rFonts w:ascii="Times New Roman" w:hAnsi="Times New Roman"/>
                <w:color w:val="auto"/>
              </w:rPr>
            </w:pPr>
            <w:r w:rsidRPr="008235B0">
              <w:rPr>
                <w:rFonts w:cs="Arial"/>
                <w:color w:val="auto"/>
              </w:rPr>
              <w:t> </w:t>
            </w:r>
            <w:r w:rsidRPr="008235B0">
              <w:rPr>
                <w:rFonts w:cs="Arial"/>
                <w:b/>
                <w:bCs/>
                <w:color w:val="auto"/>
                <w:lang w:val="en-US"/>
              </w:rPr>
              <w:t>50.71%</w:t>
            </w:r>
            <w:r w:rsidRPr="008235B0">
              <w:rPr>
                <w:rFonts w:cs="Arial"/>
                <w:color w:val="auto"/>
              </w:rPr>
              <w:t> </w:t>
            </w:r>
          </w:p>
        </w:tc>
      </w:tr>
    </w:tbl>
    <w:p w14:paraId="443281F7" w14:textId="77777777" w:rsidR="008235B0" w:rsidRPr="008235B0" w:rsidRDefault="008235B0" w:rsidP="008235B0">
      <w:pPr>
        <w:spacing w:after="0"/>
        <w:textAlignment w:val="baseline"/>
        <w:rPr>
          <w:rFonts w:ascii="Segoe UI" w:hAnsi="Segoe UI" w:cs="Segoe UI"/>
          <w:color w:val="auto"/>
          <w:sz w:val="18"/>
          <w:szCs w:val="18"/>
        </w:rPr>
      </w:pPr>
      <w:r w:rsidRPr="008235B0">
        <w:rPr>
          <w:rFonts w:cs="Arial"/>
          <w:color w:val="auto"/>
          <w:sz w:val="22"/>
          <w:szCs w:val="22"/>
        </w:rPr>
        <w:t> </w:t>
      </w:r>
    </w:p>
    <w:p w14:paraId="74EFBBDB" w14:textId="616732C3" w:rsidR="008235B0" w:rsidRDefault="008235B0" w:rsidP="00920991">
      <w:pPr>
        <w:pStyle w:val="paragraph"/>
        <w:numPr>
          <w:ilvl w:val="0"/>
          <w:numId w:val="13"/>
        </w:numPr>
        <w:spacing w:before="0" w:beforeAutospacing="0" w:after="0" w:afterAutospacing="0" w:line="360" w:lineRule="auto"/>
        <w:ind w:hanging="720"/>
        <w:textAlignment w:val="baseline"/>
        <w:rPr>
          <w:rFonts w:ascii="Arial" w:hAnsi="Arial" w:cs="Arial"/>
        </w:rPr>
      </w:pPr>
      <w:r w:rsidRPr="008235B0">
        <w:rPr>
          <w:rFonts w:ascii="Arial" w:hAnsi="Arial" w:cs="Arial"/>
        </w:rPr>
        <w:lastRenderedPageBreak/>
        <w:t xml:space="preserve">Quarterly compliance has fallen significantly. </w:t>
      </w:r>
      <w:r w:rsidR="00995C24">
        <w:rPr>
          <w:rFonts w:ascii="Arial" w:hAnsi="Arial" w:cs="Arial"/>
        </w:rPr>
        <w:t>Most</w:t>
      </w:r>
      <w:r w:rsidRPr="008235B0">
        <w:rPr>
          <w:rFonts w:ascii="Arial" w:hAnsi="Arial" w:cs="Arial"/>
        </w:rPr>
        <w:t xml:space="preserve"> </w:t>
      </w:r>
      <w:r w:rsidR="004A299A">
        <w:rPr>
          <w:rFonts w:ascii="Arial" w:hAnsi="Arial" w:cs="Arial"/>
        </w:rPr>
        <w:t xml:space="preserve">FRA </w:t>
      </w:r>
      <w:r w:rsidRPr="008235B0">
        <w:rPr>
          <w:rFonts w:ascii="Arial" w:hAnsi="Arial" w:cs="Arial"/>
        </w:rPr>
        <w:t xml:space="preserve">assessments were undertaken in June/July which </w:t>
      </w:r>
      <w:r w:rsidR="004A299A">
        <w:rPr>
          <w:rFonts w:ascii="Arial" w:hAnsi="Arial" w:cs="Arial"/>
        </w:rPr>
        <w:t>means</w:t>
      </w:r>
      <w:r w:rsidRPr="008235B0">
        <w:rPr>
          <w:rFonts w:ascii="Arial" w:hAnsi="Arial" w:cs="Arial"/>
        </w:rPr>
        <w:t> </w:t>
      </w:r>
      <w:proofErr w:type="gramStart"/>
      <w:r w:rsidRPr="008235B0">
        <w:rPr>
          <w:rFonts w:ascii="Arial" w:hAnsi="Arial" w:cs="Arial"/>
        </w:rPr>
        <w:t>a number of</w:t>
      </w:r>
      <w:proofErr w:type="gramEnd"/>
      <w:r w:rsidRPr="008235B0">
        <w:rPr>
          <w:rFonts w:ascii="Arial" w:hAnsi="Arial" w:cs="Arial"/>
        </w:rPr>
        <w:t xml:space="preserve"> medium risk actions becom</w:t>
      </w:r>
      <w:r w:rsidR="00995C24">
        <w:rPr>
          <w:rFonts w:ascii="Arial" w:hAnsi="Arial" w:cs="Arial"/>
        </w:rPr>
        <w:t>e</w:t>
      </w:r>
      <w:r w:rsidRPr="008235B0">
        <w:rPr>
          <w:rFonts w:ascii="Arial" w:hAnsi="Arial" w:cs="Arial"/>
        </w:rPr>
        <w:t xml:space="preserve"> overdue in December, greatly impacting on compliance </w:t>
      </w:r>
      <w:r w:rsidR="008A3800">
        <w:rPr>
          <w:rFonts w:ascii="Arial" w:hAnsi="Arial" w:cs="Arial"/>
        </w:rPr>
        <w:t>performance.</w:t>
      </w:r>
      <w:r w:rsidRPr="008235B0">
        <w:rPr>
          <w:rFonts w:ascii="Arial" w:hAnsi="Arial" w:cs="Arial"/>
        </w:rPr>
        <w:t>  </w:t>
      </w:r>
    </w:p>
    <w:p w14:paraId="4F134BE4" w14:textId="77777777" w:rsidR="00D57F78" w:rsidRPr="008235B0" w:rsidRDefault="00D57F78" w:rsidP="00D57F78">
      <w:pPr>
        <w:pStyle w:val="paragraph"/>
        <w:spacing w:before="0" w:beforeAutospacing="0" w:after="0" w:afterAutospacing="0" w:line="360" w:lineRule="auto"/>
        <w:ind w:left="720"/>
        <w:textAlignment w:val="baseline"/>
        <w:rPr>
          <w:rFonts w:ascii="Arial" w:hAnsi="Arial" w:cs="Arial"/>
        </w:rPr>
      </w:pPr>
    </w:p>
    <w:p w14:paraId="1B5CDC4F" w14:textId="325336A1" w:rsidR="008235B0" w:rsidRDefault="008235B0" w:rsidP="00920991">
      <w:pPr>
        <w:pStyle w:val="paragraph"/>
        <w:numPr>
          <w:ilvl w:val="0"/>
          <w:numId w:val="13"/>
        </w:numPr>
        <w:spacing w:before="0" w:beforeAutospacing="0" w:after="0" w:afterAutospacing="0" w:line="360" w:lineRule="auto"/>
        <w:ind w:hanging="720"/>
        <w:textAlignment w:val="baseline"/>
        <w:rPr>
          <w:rFonts w:ascii="Arial" w:hAnsi="Arial" w:cs="Arial"/>
        </w:rPr>
      </w:pPr>
      <w:r w:rsidRPr="008235B0">
        <w:rPr>
          <w:rFonts w:ascii="Arial" w:hAnsi="Arial" w:cs="Arial"/>
        </w:rPr>
        <w:t>The Fire Safety team has continued to work through these and has prioritised the high-risk actions first. Of the 3,450 HRA actions, 980 were completed by December. It is projected that another tranche of over 100 actions will be completed in January with a minimum of 500 further completions during Q4.  </w:t>
      </w:r>
    </w:p>
    <w:p w14:paraId="3D639F4C" w14:textId="77777777" w:rsidR="00D57F78" w:rsidRPr="00D57F78" w:rsidRDefault="00D57F78" w:rsidP="00D57F78">
      <w:pPr>
        <w:pStyle w:val="ListParagraph"/>
        <w:numPr>
          <w:ilvl w:val="0"/>
          <w:numId w:val="0"/>
        </w:numPr>
        <w:ind w:left="360"/>
        <w:rPr>
          <w:rFonts w:cs="Arial"/>
        </w:rPr>
      </w:pPr>
    </w:p>
    <w:p w14:paraId="547C8695" w14:textId="45B6E293" w:rsidR="008235B0" w:rsidRDefault="008235B0" w:rsidP="00920991">
      <w:pPr>
        <w:pStyle w:val="paragraph"/>
        <w:numPr>
          <w:ilvl w:val="0"/>
          <w:numId w:val="13"/>
        </w:numPr>
        <w:spacing w:before="0" w:beforeAutospacing="0" w:after="0" w:afterAutospacing="0" w:line="360" w:lineRule="auto"/>
        <w:ind w:hanging="720"/>
        <w:textAlignment w:val="baseline"/>
        <w:rPr>
          <w:rFonts w:ascii="Arial" w:hAnsi="Arial" w:cs="Arial"/>
        </w:rPr>
      </w:pPr>
      <w:r w:rsidRPr="008235B0">
        <w:rPr>
          <w:rFonts w:ascii="Arial" w:hAnsi="Arial" w:cs="Arial"/>
        </w:rPr>
        <w:t xml:space="preserve">These actions include </w:t>
      </w:r>
      <w:proofErr w:type="gramStart"/>
      <w:r w:rsidRPr="008235B0">
        <w:rPr>
          <w:rFonts w:ascii="Arial" w:hAnsi="Arial" w:cs="Arial"/>
        </w:rPr>
        <w:t>a large number of</w:t>
      </w:r>
      <w:proofErr w:type="gramEnd"/>
      <w:r w:rsidRPr="008235B0">
        <w:rPr>
          <w:rFonts w:ascii="Arial" w:hAnsi="Arial" w:cs="Arial"/>
        </w:rPr>
        <w:t xml:space="preserve"> individual items, such as doors, which fall into overarching programmes which have been developed for ODS to deliver within the next twelve to eighteen months. </w:t>
      </w:r>
    </w:p>
    <w:p w14:paraId="141EF613" w14:textId="77777777" w:rsidR="00D57F78" w:rsidRPr="00D57F78" w:rsidRDefault="00D57F78" w:rsidP="00D57F78">
      <w:pPr>
        <w:pStyle w:val="ListParagraph"/>
        <w:numPr>
          <w:ilvl w:val="0"/>
          <w:numId w:val="0"/>
        </w:numPr>
        <w:ind w:left="360"/>
        <w:rPr>
          <w:rFonts w:cs="Arial"/>
        </w:rPr>
      </w:pPr>
    </w:p>
    <w:p w14:paraId="719C2542" w14:textId="3A80AB15" w:rsidR="008235B0" w:rsidRDefault="008235B0" w:rsidP="00920991">
      <w:pPr>
        <w:pStyle w:val="paragraph"/>
        <w:numPr>
          <w:ilvl w:val="0"/>
          <w:numId w:val="13"/>
        </w:numPr>
        <w:spacing w:before="0" w:beforeAutospacing="0" w:after="0" w:afterAutospacing="0" w:line="360" w:lineRule="auto"/>
        <w:ind w:hanging="720"/>
        <w:textAlignment w:val="baseline"/>
        <w:rPr>
          <w:rFonts w:ascii="Arial" w:hAnsi="Arial" w:cs="Arial"/>
        </w:rPr>
      </w:pPr>
      <w:r w:rsidRPr="008235B0">
        <w:rPr>
          <w:rFonts w:ascii="Arial" w:hAnsi="Arial" w:cs="Arial"/>
        </w:rPr>
        <w:t> A Corporate Fire Safety manager has been recruited, and we are currently preparing recruitment for Fire Risk Assessors to oversee the process and deliver FRAs internally to ensure a consistent approach.</w:t>
      </w:r>
    </w:p>
    <w:p w14:paraId="75302821" w14:textId="77777777" w:rsidR="00D57F78" w:rsidRPr="008235B0" w:rsidRDefault="00D57F78" w:rsidP="00D57F78">
      <w:pPr>
        <w:pStyle w:val="paragraph"/>
        <w:spacing w:before="0" w:beforeAutospacing="0" w:after="0" w:afterAutospacing="0" w:line="360" w:lineRule="auto"/>
        <w:ind w:left="720"/>
        <w:textAlignment w:val="baseline"/>
        <w:rPr>
          <w:rFonts w:ascii="Arial" w:hAnsi="Arial" w:cs="Arial"/>
        </w:rPr>
      </w:pPr>
    </w:p>
    <w:p w14:paraId="62B2143F" w14:textId="43E4C5AF" w:rsidR="00723104" w:rsidRPr="00D57F78" w:rsidRDefault="00C859F8" w:rsidP="00D57F78">
      <w:pPr>
        <w:spacing w:after="0"/>
        <w:rPr>
          <w:rStyle w:val="normaltextrun"/>
          <w:rFonts w:cs="Arial"/>
          <w:color w:val="auto"/>
          <w:lang w:val="en-US"/>
        </w:rPr>
      </w:pPr>
      <w:r>
        <w:rPr>
          <w:rStyle w:val="normaltextrun"/>
          <w:b/>
          <w:bCs/>
          <w:i/>
          <w:iCs/>
          <w:lang w:val="en-US"/>
        </w:rPr>
        <w:t xml:space="preserve">3.6 </w:t>
      </w:r>
      <w:r w:rsidR="00723104" w:rsidRPr="00723104">
        <w:rPr>
          <w:rStyle w:val="normaltextrun"/>
          <w:b/>
          <w:bCs/>
          <w:i/>
          <w:iCs/>
          <w:lang w:val="en-US"/>
        </w:rPr>
        <w:t>Fire Alarms and equipment test &amp; inspection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050"/>
        <w:gridCol w:w="1230"/>
      </w:tblGrid>
      <w:tr w:rsidR="00723104" w:rsidRPr="00723104" w14:paraId="0D2D300A" w14:textId="77777777" w:rsidTr="00723104">
        <w:trPr>
          <w:trHeight w:val="705"/>
        </w:trPr>
        <w:tc>
          <w:tcPr>
            <w:tcW w:w="7050" w:type="dxa"/>
            <w:tcBorders>
              <w:top w:val="single" w:sz="6" w:space="0" w:color="auto"/>
              <w:left w:val="single" w:sz="6" w:space="0" w:color="auto"/>
              <w:bottom w:val="single" w:sz="6" w:space="0" w:color="auto"/>
              <w:right w:val="single" w:sz="6" w:space="0" w:color="auto"/>
            </w:tcBorders>
            <w:shd w:val="clear" w:color="auto" w:fill="auto"/>
            <w:hideMark/>
          </w:tcPr>
          <w:p w14:paraId="64BFA474"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color w:val="242424"/>
                <w:lang w:val="en-US"/>
              </w:rPr>
              <w:t>% of HRA fire alarms sites (communal, domestic, satellite offices, hostel, TA, sheltered) with compliant 3 monthly periodic inspection</w:t>
            </w:r>
            <w:r w:rsidRPr="00723104">
              <w:rPr>
                <w:rFonts w:cs="Arial"/>
                <w:color w:val="242424"/>
              </w:rPr>
              <w:t> </w:t>
            </w:r>
          </w:p>
        </w:tc>
        <w:tc>
          <w:tcPr>
            <w:tcW w:w="1230" w:type="dxa"/>
            <w:tcBorders>
              <w:top w:val="single" w:sz="6" w:space="0" w:color="auto"/>
              <w:left w:val="single" w:sz="6" w:space="0" w:color="auto"/>
              <w:bottom w:val="single" w:sz="6" w:space="0" w:color="auto"/>
              <w:right w:val="single" w:sz="6" w:space="0" w:color="auto"/>
            </w:tcBorders>
            <w:shd w:val="clear" w:color="auto" w:fill="FFC000"/>
            <w:hideMark/>
          </w:tcPr>
          <w:p w14:paraId="2714E1BD"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color w:val="auto"/>
              </w:rPr>
              <w:t> </w:t>
            </w:r>
          </w:p>
          <w:p w14:paraId="6724E334"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b/>
                <w:bCs/>
                <w:color w:val="auto"/>
                <w:lang w:val="en-US"/>
              </w:rPr>
              <w:t>93.34%</w:t>
            </w:r>
            <w:r w:rsidRPr="00723104">
              <w:rPr>
                <w:rFonts w:cs="Arial"/>
                <w:color w:val="auto"/>
              </w:rPr>
              <w:t> </w:t>
            </w:r>
          </w:p>
        </w:tc>
      </w:tr>
    </w:tbl>
    <w:p w14:paraId="1998A390" w14:textId="77777777" w:rsidR="00723104" w:rsidRPr="00723104" w:rsidRDefault="00723104" w:rsidP="00C859F8">
      <w:pPr>
        <w:spacing w:after="0" w:line="360" w:lineRule="auto"/>
        <w:ind w:left="360"/>
        <w:textAlignment w:val="baseline"/>
        <w:rPr>
          <w:rFonts w:ascii="Segoe UI" w:hAnsi="Segoe UI" w:cs="Segoe UI"/>
          <w:color w:val="auto"/>
          <w:sz w:val="18"/>
          <w:szCs w:val="18"/>
        </w:rPr>
      </w:pPr>
      <w:r w:rsidRPr="00723104">
        <w:rPr>
          <w:rFonts w:cs="Arial"/>
          <w:color w:val="auto"/>
          <w:sz w:val="22"/>
          <w:szCs w:val="22"/>
        </w:rPr>
        <w:t> </w:t>
      </w:r>
    </w:p>
    <w:p w14:paraId="0FC77A12" w14:textId="77777777" w:rsidR="00723104" w:rsidRPr="00F60C8A" w:rsidRDefault="00723104" w:rsidP="00920991">
      <w:pPr>
        <w:pStyle w:val="paragraph"/>
        <w:numPr>
          <w:ilvl w:val="0"/>
          <w:numId w:val="14"/>
        </w:numPr>
        <w:spacing w:before="0" w:beforeAutospacing="0" w:after="0" w:afterAutospacing="0" w:line="360" w:lineRule="auto"/>
        <w:ind w:hanging="720"/>
        <w:textAlignment w:val="baseline"/>
        <w:rPr>
          <w:rFonts w:ascii="Arial" w:hAnsi="Arial" w:cs="Arial"/>
        </w:rPr>
      </w:pPr>
      <w:r w:rsidRPr="00F60C8A">
        <w:rPr>
          <w:rFonts w:ascii="Arial" w:hAnsi="Arial" w:cs="Arial"/>
          <w:lang w:val="en-US"/>
        </w:rPr>
        <w:t xml:space="preserve">Our Fire Alarm inspection compliance has been below </w:t>
      </w:r>
      <w:proofErr w:type="gramStart"/>
      <w:r w:rsidRPr="00F60C8A">
        <w:rPr>
          <w:rFonts w:ascii="Arial" w:hAnsi="Arial" w:cs="Arial"/>
          <w:lang w:val="en-US"/>
        </w:rPr>
        <w:t>target</w:t>
      </w:r>
      <w:proofErr w:type="gramEnd"/>
      <w:r w:rsidRPr="00F60C8A">
        <w:rPr>
          <w:rFonts w:ascii="Arial" w:hAnsi="Arial" w:cs="Arial"/>
          <w:lang w:val="en-US"/>
        </w:rPr>
        <w:t xml:space="preserve"> over the quarter and was significantly down in December resulting from staff sickness within the contractor workforce. At a meeting with the contractor, OCC received assurance that changes have been made to ensure business continuity going forward and that resources have been allocated to swiftly address the backlog.</w:t>
      </w:r>
      <w:r w:rsidRPr="00F60C8A">
        <w:rPr>
          <w:rFonts w:ascii="Arial" w:hAnsi="Arial" w:cs="Arial"/>
        </w:rPr>
        <w:t> </w:t>
      </w:r>
    </w:p>
    <w:p w14:paraId="72A2C533" w14:textId="3EBADA6E" w:rsidR="00723104" w:rsidRPr="00723104" w:rsidRDefault="00723104" w:rsidP="00F60C8A">
      <w:pPr>
        <w:spacing w:after="0" w:line="360" w:lineRule="auto"/>
        <w:ind w:hanging="720"/>
        <w:textAlignment w:val="baseline"/>
        <w:rPr>
          <w:rFonts w:cs="Arial"/>
          <w:color w:val="auto"/>
        </w:rPr>
      </w:pPr>
    </w:p>
    <w:p w14:paraId="69742C5D" w14:textId="77777777" w:rsidR="00723104" w:rsidRDefault="00723104" w:rsidP="00920991">
      <w:pPr>
        <w:pStyle w:val="ListParagraph"/>
        <w:numPr>
          <w:ilvl w:val="0"/>
          <w:numId w:val="14"/>
        </w:numPr>
        <w:spacing w:after="0" w:line="360" w:lineRule="auto"/>
        <w:ind w:hanging="720"/>
        <w:textAlignment w:val="baseline"/>
        <w:rPr>
          <w:rFonts w:cs="Arial"/>
          <w:color w:val="auto"/>
        </w:rPr>
      </w:pPr>
      <w:r w:rsidRPr="00F60C8A">
        <w:rPr>
          <w:rFonts w:cs="Arial"/>
          <w:color w:val="auto"/>
          <w:lang w:val="en-US"/>
        </w:rPr>
        <w:t xml:space="preserve">The current </w:t>
      </w:r>
      <w:proofErr w:type="spellStart"/>
      <w:r w:rsidRPr="00F60C8A">
        <w:rPr>
          <w:rFonts w:cs="Arial"/>
          <w:color w:val="auto"/>
          <w:lang w:val="en-US"/>
        </w:rPr>
        <w:t>Sureserve</w:t>
      </w:r>
      <w:proofErr w:type="spellEnd"/>
      <w:r w:rsidRPr="00F60C8A">
        <w:rPr>
          <w:rFonts w:cs="Arial"/>
          <w:color w:val="auto"/>
          <w:lang w:val="en-US"/>
        </w:rPr>
        <w:t xml:space="preserve"> contracted inspection cycle for fire alarms is 3 monthly. The Code of Practice as detailed in BS5839-1 states that these inspections need to be undertaken by a trained and competent person every six months, supported by weekly tests and monthly visual inspection undertaken by client employees in line with current practice. We are currently in discussion with ODS </w:t>
      </w:r>
      <w:r w:rsidRPr="00F60C8A">
        <w:rPr>
          <w:rFonts w:cs="Arial"/>
          <w:color w:val="auto"/>
          <w:lang w:val="en-US"/>
        </w:rPr>
        <w:lastRenderedPageBreak/>
        <w:t>to ensure all such inspections are undertaken and recorded – ODS are currently developing their tablets to allow live-time reporting and analysis.</w:t>
      </w:r>
      <w:r w:rsidRPr="00F60C8A">
        <w:rPr>
          <w:rFonts w:cs="Arial"/>
          <w:color w:val="auto"/>
        </w:rPr>
        <w:t> </w:t>
      </w:r>
    </w:p>
    <w:p w14:paraId="6E3B45EE" w14:textId="77777777" w:rsidR="00F60C8A" w:rsidRPr="003B215F" w:rsidRDefault="00F60C8A" w:rsidP="003B215F">
      <w:pPr>
        <w:spacing w:after="0" w:line="360" w:lineRule="auto"/>
        <w:textAlignment w:val="baseline"/>
        <w:rPr>
          <w:rFonts w:cs="Arial"/>
          <w:color w:val="auto"/>
        </w:rPr>
      </w:pPr>
    </w:p>
    <w:p w14:paraId="28D6C8EC" w14:textId="0FCB06D1" w:rsidR="00723104" w:rsidRPr="00723104" w:rsidRDefault="00723104" w:rsidP="00C859F8">
      <w:pPr>
        <w:spacing w:after="0" w:line="360" w:lineRule="auto"/>
        <w:ind w:left="426" w:hanging="426"/>
        <w:textAlignment w:val="baseline"/>
        <w:rPr>
          <w:rStyle w:val="normaltextrun"/>
          <w:b/>
          <w:bCs/>
          <w:i/>
          <w:iCs/>
          <w:lang w:val="en-US"/>
        </w:rPr>
      </w:pPr>
      <w:r w:rsidRPr="00723104">
        <w:rPr>
          <w:rStyle w:val="normaltextrun"/>
          <w:b/>
          <w:bCs/>
          <w:i/>
          <w:iCs/>
          <w:lang w:val="en-US"/>
        </w:rPr>
        <w:t>3.</w:t>
      </w:r>
      <w:r w:rsidR="00C859F8">
        <w:rPr>
          <w:rStyle w:val="normaltextrun"/>
          <w:b/>
          <w:bCs/>
          <w:i/>
          <w:iCs/>
          <w:lang w:val="en-US"/>
        </w:rPr>
        <w:t>7</w:t>
      </w:r>
      <w:r w:rsidRPr="00723104">
        <w:rPr>
          <w:rStyle w:val="normaltextrun"/>
          <w:b/>
          <w:bCs/>
          <w:i/>
          <w:iCs/>
          <w:lang w:val="en-US"/>
        </w:rPr>
        <w:t xml:space="preserve"> Asbestos Management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425"/>
        <w:gridCol w:w="1215"/>
      </w:tblGrid>
      <w:tr w:rsidR="00723104" w:rsidRPr="00723104" w14:paraId="08D40A90" w14:textId="77777777" w:rsidTr="00723104">
        <w:trPr>
          <w:trHeight w:val="285"/>
        </w:trPr>
        <w:tc>
          <w:tcPr>
            <w:tcW w:w="7425" w:type="dxa"/>
            <w:tcBorders>
              <w:top w:val="single" w:sz="6" w:space="0" w:color="auto"/>
              <w:left w:val="single" w:sz="6" w:space="0" w:color="auto"/>
              <w:bottom w:val="single" w:sz="6" w:space="0" w:color="auto"/>
              <w:right w:val="single" w:sz="6" w:space="0" w:color="auto"/>
            </w:tcBorders>
            <w:shd w:val="clear" w:color="auto" w:fill="auto"/>
            <w:hideMark/>
          </w:tcPr>
          <w:p w14:paraId="52E6D71B" w14:textId="2F75275B" w:rsidR="00723104" w:rsidRPr="00723104" w:rsidRDefault="00723104" w:rsidP="002560AB">
            <w:pPr>
              <w:spacing w:after="0"/>
              <w:textAlignment w:val="baseline"/>
              <w:rPr>
                <w:rFonts w:ascii="Times New Roman" w:hAnsi="Times New Roman"/>
                <w:color w:val="auto"/>
              </w:rPr>
            </w:pPr>
            <w:r w:rsidRPr="00723104">
              <w:rPr>
                <w:rFonts w:cs="Arial"/>
                <w:color w:val="242424"/>
                <w:lang w:val="en-US"/>
              </w:rPr>
              <w:t>% of HRA communal areas with a compliant communal inspection report inc</w:t>
            </w:r>
            <w:r w:rsidR="002560AB">
              <w:rPr>
                <w:rFonts w:cs="Arial"/>
                <w:color w:val="242424"/>
                <w:lang w:val="en-US"/>
              </w:rPr>
              <w:t>.</w:t>
            </w:r>
            <w:r w:rsidRPr="00723104">
              <w:rPr>
                <w:rFonts w:cs="Arial"/>
                <w:color w:val="242424"/>
                <w:lang w:val="en-US"/>
              </w:rPr>
              <w:t xml:space="preserve"> communication centers, satellite offices and boiler houses.</w:t>
            </w:r>
            <w:r w:rsidRPr="00723104">
              <w:rPr>
                <w:rFonts w:cs="Arial"/>
                <w:color w:val="242424"/>
              </w:rPr>
              <w:t> </w:t>
            </w:r>
          </w:p>
        </w:tc>
        <w:tc>
          <w:tcPr>
            <w:tcW w:w="1215" w:type="dxa"/>
            <w:tcBorders>
              <w:top w:val="single" w:sz="6" w:space="0" w:color="auto"/>
              <w:left w:val="single" w:sz="6" w:space="0" w:color="auto"/>
              <w:bottom w:val="single" w:sz="6" w:space="0" w:color="auto"/>
              <w:right w:val="single" w:sz="6" w:space="0" w:color="auto"/>
            </w:tcBorders>
            <w:shd w:val="clear" w:color="auto" w:fill="FFC000"/>
            <w:hideMark/>
          </w:tcPr>
          <w:p w14:paraId="7CD70AAF"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color w:val="auto"/>
              </w:rPr>
              <w:t> </w:t>
            </w:r>
          </w:p>
          <w:p w14:paraId="60C1E0A5"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b/>
                <w:bCs/>
                <w:color w:val="auto"/>
                <w:lang w:val="en-US"/>
              </w:rPr>
              <w:t>99.78%</w:t>
            </w:r>
            <w:r w:rsidRPr="00723104">
              <w:rPr>
                <w:rFonts w:cs="Arial"/>
                <w:color w:val="auto"/>
              </w:rPr>
              <w:t> </w:t>
            </w:r>
          </w:p>
        </w:tc>
      </w:tr>
    </w:tbl>
    <w:p w14:paraId="6C82ECCD" w14:textId="77777777" w:rsidR="00B764EC" w:rsidRPr="00B764EC" w:rsidRDefault="00B764EC" w:rsidP="00B764EC">
      <w:pPr>
        <w:pStyle w:val="ListParagraph"/>
        <w:numPr>
          <w:ilvl w:val="0"/>
          <w:numId w:val="0"/>
        </w:numPr>
        <w:spacing w:after="0" w:line="360" w:lineRule="auto"/>
        <w:ind w:left="720"/>
        <w:textAlignment w:val="baseline"/>
        <w:rPr>
          <w:rFonts w:ascii="Segoe UI" w:hAnsi="Segoe UI" w:cs="Segoe UI"/>
          <w:color w:val="auto"/>
        </w:rPr>
      </w:pPr>
    </w:p>
    <w:p w14:paraId="7D0F5BAA" w14:textId="04026FAD" w:rsidR="00723104" w:rsidRPr="00B764EC" w:rsidRDefault="00723104" w:rsidP="019BB607">
      <w:pPr>
        <w:pStyle w:val="ListParagraph"/>
        <w:spacing w:after="0" w:line="360" w:lineRule="auto"/>
        <w:ind w:hanging="720"/>
        <w:textAlignment w:val="baseline"/>
        <w:rPr>
          <w:rFonts w:ascii="Segoe UI" w:hAnsi="Segoe UI" w:cs="Segoe UI"/>
          <w:color w:val="auto"/>
        </w:rPr>
      </w:pPr>
      <w:r w:rsidRPr="019BB607">
        <w:rPr>
          <w:rFonts w:cs="Arial"/>
          <w:color w:val="auto"/>
          <w:lang w:val="en-US"/>
        </w:rPr>
        <w:t>Quarterly performance was impacted by poor compliance in October. The November and December Asbestos inspections ran at 100%, leaving the quarterly performance Amber. It is anticipated that 100% compliance will be achieved in Q4.</w:t>
      </w:r>
      <w:r w:rsidRPr="019BB607">
        <w:rPr>
          <w:rFonts w:cs="Arial"/>
          <w:color w:val="auto"/>
        </w:rPr>
        <w:t> </w:t>
      </w:r>
    </w:p>
    <w:p w14:paraId="1D5190AA" w14:textId="2D45C59B" w:rsidR="019BB607" w:rsidRDefault="019BB607" w:rsidP="019BB607">
      <w:pPr>
        <w:pStyle w:val="ListParagraph"/>
        <w:numPr>
          <w:ilvl w:val="0"/>
          <w:numId w:val="0"/>
        </w:numPr>
        <w:spacing w:after="0" w:line="360" w:lineRule="auto"/>
        <w:ind w:left="720" w:hanging="720"/>
        <w:rPr>
          <w:rFonts w:ascii="Segoe UI" w:hAnsi="Segoe UI" w:cs="Segoe UI"/>
          <w:color w:val="auto"/>
        </w:rPr>
      </w:pPr>
    </w:p>
    <w:p w14:paraId="513C7C26" w14:textId="0E8E851E" w:rsidR="00723104" w:rsidRPr="00723104" w:rsidRDefault="00723104" w:rsidP="019BB607">
      <w:pPr>
        <w:spacing w:after="0" w:line="360" w:lineRule="auto"/>
        <w:textAlignment w:val="baseline"/>
        <w:rPr>
          <w:rStyle w:val="normaltextrun"/>
          <w:b/>
          <w:bCs/>
          <w:i/>
          <w:iCs/>
          <w:lang w:val="en-US"/>
        </w:rPr>
      </w:pPr>
      <w:r w:rsidRPr="019BB607">
        <w:rPr>
          <w:rStyle w:val="normaltextrun"/>
          <w:b/>
          <w:bCs/>
          <w:i/>
          <w:iCs/>
          <w:lang w:val="en-US"/>
        </w:rPr>
        <w:t>3.</w:t>
      </w:r>
      <w:r w:rsidR="00B764EC" w:rsidRPr="019BB607">
        <w:rPr>
          <w:rStyle w:val="normaltextrun"/>
          <w:b/>
          <w:bCs/>
          <w:i/>
          <w:iCs/>
          <w:lang w:val="en-US"/>
        </w:rPr>
        <w:t>8</w:t>
      </w:r>
      <w:r w:rsidRPr="019BB607">
        <w:rPr>
          <w:rStyle w:val="normaltextrun"/>
          <w:b/>
          <w:bCs/>
          <w:i/>
          <w:iCs/>
          <w:lang w:val="en-US"/>
        </w:rPr>
        <w:t xml:space="preserve"> Lift Safety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560"/>
        <w:gridCol w:w="1050"/>
      </w:tblGrid>
      <w:tr w:rsidR="00723104" w:rsidRPr="00723104" w14:paraId="0A2B3D70" w14:textId="77777777" w:rsidTr="00723104">
        <w:trPr>
          <w:trHeight w:val="285"/>
        </w:trPr>
        <w:tc>
          <w:tcPr>
            <w:tcW w:w="7560" w:type="dxa"/>
            <w:tcBorders>
              <w:top w:val="single" w:sz="6" w:space="0" w:color="auto"/>
              <w:left w:val="single" w:sz="6" w:space="0" w:color="auto"/>
              <w:bottom w:val="single" w:sz="6" w:space="0" w:color="auto"/>
              <w:right w:val="single" w:sz="6" w:space="0" w:color="auto"/>
            </w:tcBorders>
            <w:shd w:val="clear" w:color="auto" w:fill="FFFFFF"/>
            <w:hideMark/>
          </w:tcPr>
          <w:p w14:paraId="18738D28"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color w:val="242424"/>
                <w:lang w:val="en-US"/>
              </w:rPr>
              <w:t>% of stairlifts with 6 monthly service and maintenance visits undertaken. [NOTE - Servicing Performance Indicator] (Council stock)</w:t>
            </w:r>
            <w:r w:rsidRPr="00723104">
              <w:rPr>
                <w:rFonts w:cs="Arial"/>
                <w:color w:val="242424"/>
              </w:rPr>
              <w:t> </w:t>
            </w:r>
          </w:p>
        </w:tc>
        <w:tc>
          <w:tcPr>
            <w:tcW w:w="1050" w:type="dxa"/>
            <w:tcBorders>
              <w:top w:val="single" w:sz="6" w:space="0" w:color="auto"/>
              <w:left w:val="single" w:sz="6" w:space="0" w:color="auto"/>
              <w:bottom w:val="single" w:sz="6" w:space="0" w:color="auto"/>
              <w:right w:val="single" w:sz="6" w:space="0" w:color="auto"/>
            </w:tcBorders>
            <w:shd w:val="clear" w:color="auto" w:fill="FFC000"/>
            <w:hideMark/>
          </w:tcPr>
          <w:p w14:paraId="23FAF8B9"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color w:val="auto"/>
              </w:rPr>
              <w:t> </w:t>
            </w:r>
          </w:p>
          <w:p w14:paraId="6E2485BB" w14:textId="77777777" w:rsidR="00723104" w:rsidRPr="00723104" w:rsidRDefault="00723104" w:rsidP="00C859F8">
            <w:pPr>
              <w:spacing w:after="0" w:line="360" w:lineRule="auto"/>
              <w:textAlignment w:val="baseline"/>
              <w:rPr>
                <w:rFonts w:ascii="Times New Roman" w:hAnsi="Times New Roman"/>
                <w:color w:val="auto"/>
              </w:rPr>
            </w:pPr>
            <w:r w:rsidRPr="00723104">
              <w:rPr>
                <w:rFonts w:cs="Arial"/>
                <w:b/>
                <w:bCs/>
                <w:color w:val="auto"/>
                <w:lang w:val="en-US"/>
              </w:rPr>
              <w:t>94.50%</w:t>
            </w:r>
            <w:r w:rsidRPr="00723104">
              <w:rPr>
                <w:rFonts w:cs="Arial"/>
                <w:color w:val="auto"/>
              </w:rPr>
              <w:t> </w:t>
            </w:r>
          </w:p>
        </w:tc>
      </w:tr>
    </w:tbl>
    <w:p w14:paraId="37E0B7BF" w14:textId="77777777" w:rsidR="00723104" w:rsidRPr="00723104" w:rsidRDefault="00723104" w:rsidP="00C859F8">
      <w:pPr>
        <w:spacing w:after="0" w:line="360" w:lineRule="auto"/>
        <w:ind w:left="360"/>
        <w:textAlignment w:val="baseline"/>
        <w:rPr>
          <w:rFonts w:ascii="Segoe UI" w:hAnsi="Segoe UI" w:cs="Segoe UI"/>
          <w:color w:val="auto"/>
          <w:sz w:val="18"/>
          <w:szCs w:val="18"/>
        </w:rPr>
      </w:pPr>
      <w:r w:rsidRPr="00723104">
        <w:rPr>
          <w:rFonts w:cs="Arial"/>
          <w:color w:val="auto"/>
          <w:sz w:val="22"/>
          <w:szCs w:val="22"/>
        </w:rPr>
        <w:t> </w:t>
      </w:r>
    </w:p>
    <w:p w14:paraId="42F5EDDB" w14:textId="16F9F16D" w:rsidR="00723104" w:rsidRPr="00D57F78" w:rsidRDefault="00723104" w:rsidP="00920991">
      <w:pPr>
        <w:pStyle w:val="ListParagraph"/>
        <w:numPr>
          <w:ilvl w:val="0"/>
          <w:numId w:val="16"/>
        </w:numPr>
        <w:tabs>
          <w:tab w:val="clear" w:pos="426"/>
          <w:tab w:val="left" w:pos="709"/>
        </w:tabs>
        <w:spacing w:after="0" w:line="360" w:lineRule="auto"/>
        <w:ind w:left="709" w:hanging="709"/>
        <w:textAlignment w:val="baseline"/>
        <w:rPr>
          <w:rFonts w:ascii="Segoe UI" w:hAnsi="Segoe UI" w:cs="Segoe UI"/>
          <w:color w:val="auto"/>
        </w:rPr>
      </w:pPr>
      <w:r w:rsidRPr="00566EE6">
        <w:rPr>
          <w:rFonts w:cs="Arial"/>
          <w:color w:val="auto"/>
          <w:lang w:val="en-US"/>
        </w:rPr>
        <w:t xml:space="preserve">In December a Compliance Team audit of certification against servicing records identified 177 domestic stairlifts </w:t>
      </w:r>
      <w:r w:rsidR="004452C5">
        <w:rPr>
          <w:rFonts w:cs="Arial"/>
          <w:color w:val="auto"/>
          <w:lang w:val="en-US"/>
        </w:rPr>
        <w:t>on the service contract that</w:t>
      </w:r>
      <w:r w:rsidRPr="00566EE6">
        <w:rPr>
          <w:rFonts w:cs="Arial"/>
          <w:color w:val="auto"/>
          <w:lang w:val="en-US"/>
        </w:rPr>
        <w:t xml:space="preserve"> were not on the LOLER certification </w:t>
      </w:r>
      <w:proofErr w:type="spellStart"/>
      <w:r w:rsidRPr="00566EE6">
        <w:rPr>
          <w:rFonts w:cs="Arial"/>
          <w:color w:val="auto"/>
          <w:lang w:val="en-US"/>
        </w:rPr>
        <w:t>programme</w:t>
      </w:r>
      <w:proofErr w:type="spellEnd"/>
      <w:r w:rsidRPr="00566EE6">
        <w:rPr>
          <w:rFonts w:cs="Arial"/>
          <w:color w:val="auto"/>
          <w:lang w:val="en-US"/>
        </w:rPr>
        <w:t>. These have been added to the contract as of 23/01/25 and inspections will commence in February. This will impinge on compliance performance until this backlog has been addressed, although we propose adding assets after the test to ensure that the data on the servicing contract is correct.</w:t>
      </w:r>
      <w:r w:rsidRPr="00566EE6">
        <w:rPr>
          <w:rFonts w:cs="Arial"/>
          <w:color w:val="auto"/>
        </w:rPr>
        <w:t> </w:t>
      </w:r>
    </w:p>
    <w:p w14:paraId="0DAFA344" w14:textId="77777777" w:rsidR="00D57F78" w:rsidRPr="00566EE6" w:rsidRDefault="00D57F78" w:rsidP="00D57F78">
      <w:pPr>
        <w:pStyle w:val="ListParagraph"/>
        <w:numPr>
          <w:ilvl w:val="0"/>
          <w:numId w:val="0"/>
        </w:numPr>
        <w:tabs>
          <w:tab w:val="clear" w:pos="426"/>
          <w:tab w:val="left" w:pos="709"/>
        </w:tabs>
        <w:spacing w:after="0" w:line="360" w:lineRule="auto"/>
        <w:ind w:left="709"/>
        <w:textAlignment w:val="baseline"/>
        <w:rPr>
          <w:rFonts w:ascii="Segoe UI" w:hAnsi="Segoe UI" w:cs="Segoe UI"/>
          <w:color w:val="auto"/>
        </w:rPr>
      </w:pPr>
    </w:p>
    <w:p w14:paraId="3A24F7B5" w14:textId="72260127" w:rsidR="00723104" w:rsidRPr="00566EE6" w:rsidRDefault="00AE4107" w:rsidP="00920991">
      <w:pPr>
        <w:pStyle w:val="ListParagraph"/>
        <w:numPr>
          <w:ilvl w:val="0"/>
          <w:numId w:val="16"/>
        </w:numPr>
        <w:spacing w:after="0" w:line="360" w:lineRule="auto"/>
        <w:ind w:hanging="720"/>
        <w:textAlignment w:val="baseline"/>
        <w:rPr>
          <w:rFonts w:ascii="Segoe UI" w:hAnsi="Segoe UI" w:cs="Segoe UI"/>
          <w:color w:val="auto"/>
        </w:rPr>
      </w:pPr>
      <w:r>
        <w:rPr>
          <w:rFonts w:cs="Arial"/>
          <w:color w:val="auto"/>
          <w:lang w:val="en-US"/>
        </w:rPr>
        <w:t>Audit</w:t>
      </w:r>
      <w:r w:rsidR="00723104" w:rsidRPr="00566EE6">
        <w:rPr>
          <w:rFonts w:cs="Arial"/>
          <w:color w:val="auto"/>
          <w:lang w:val="en-US"/>
        </w:rPr>
        <w:t xml:space="preserve"> also identified three passenger lifts not on the test and inspection </w:t>
      </w:r>
      <w:proofErr w:type="spellStart"/>
      <w:r w:rsidR="00723104" w:rsidRPr="00566EE6">
        <w:rPr>
          <w:rFonts w:cs="Arial"/>
          <w:color w:val="auto"/>
          <w:lang w:val="en-US"/>
        </w:rPr>
        <w:t>programme</w:t>
      </w:r>
      <w:proofErr w:type="spellEnd"/>
      <w:r w:rsidR="00723104" w:rsidRPr="00566EE6">
        <w:rPr>
          <w:rFonts w:cs="Arial"/>
          <w:color w:val="auto"/>
          <w:lang w:val="en-US"/>
        </w:rPr>
        <w:t xml:space="preserve"> for LOLER compliance. These have now been added to contract, and all will be tested and certificated during January 2025.</w:t>
      </w:r>
      <w:r w:rsidR="00723104" w:rsidRPr="00566EE6">
        <w:rPr>
          <w:rFonts w:cs="Arial"/>
          <w:color w:val="auto"/>
        </w:rPr>
        <w:t> </w:t>
      </w:r>
    </w:p>
    <w:p w14:paraId="373FAF80" w14:textId="77777777" w:rsidR="00723104" w:rsidRPr="00723104" w:rsidRDefault="00723104" w:rsidP="00723104">
      <w:pPr>
        <w:spacing w:after="0"/>
        <w:ind w:left="360" w:hanging="360"/>
        <w:textAlignment w:val="baseline"/>
        <w:rPr>
          <w:rFonts w:ascii="Segoe UI" w:hAnsi="Segoe UI" w:cs="Segoe UI"/>
          <w:color w:val="auto"/>
          <w:sz w:val="18"/>
          <w:szCs w:val="18"/>
        </w:rPr>
      </w:pPr>
      <w:r w:rsidRPr="00723104">
        <w:rPr>
          <w:rFonts w:cs="Arial"/>
          <w:color w:val="auto"/>
          <w:sz w:val="22"/>
          <w:szCs w:val="22"/>
        </w:rPr>
        <w:t> </w:t>
      </w:r>
    </w:p>
    <w:p w14:paraId="0E039C52" w14:textId="106478D9" w:rsidR="00D65624" w:rsidRDefault="00D65624" w:rsidP="00FD4B83">
      <w:pPr>
        <w:spacing w:after="0" w:line="360" w:lineRule="auto"/>
        <w:ind w:left="426" w:hanging="426"/>
        <w:textAlignment w:val="baseline"/>
        <w:rPr>
          <w:rStyle w:val="eop"/>
          <w:rFonts w:cs="Arial"/>
        </w:rPr>
      </w:pPr>
      <w:r w:rsidRPr="00FD4B83">
        <w:rPr>
          <w:rStyle w:val="normaltextrun"/>
          <w:b/>
          <w:bCs/>
          <w:i/>
          <w:iCs/>
          <w:lang w:val="en-US"/>
        </w:rPr>
        <w:t>3.9 Lightening Protection</w:t>
      </w:r>
      <w:r w:rsidRPr="00FD4B83">
        <w:rPr>
          <w:rStyle w:val="normaltextrun"/>
          <w:i/>
          <w:iCs/>
          <w:lang w:val="en-US"/>
        </w:rPr>
        <w:t> </w:t>
      </w:r>
      <w:r w:rsidRPr="00FD4B83">
        <w:rPr>
          <w:rStyle w:val="eop"/>
          <w:rFonts w:cs="Arial"/>
        </w:rPr>
        <w:t> </w:t>
      </w:r>
    </w:p>
    <w:tbl>
      <w:tblPr>
        <w:tblW w:w="8647" w:type="dxa"/>
        <w:tblLook w:val="04A0" w:firstRow="1" w:lastRow="0" w:firstColumn="1" w:lastColumn="0" w:noHBand="0" w:noVBand="1"/>
      </w:tblPr>
      <w:tblGrid>
        <w:gridCol w:w="7513"/>
        <w:gridCol w:w="1134"/>
      </w:tblGrid>
      <w:tr w:rsidR="00070295" w:rsidRPr="00070295" w14:paraId="24D8E85C" w14:textId="77777777" w:rsidTr="004E027C">
        <w:trPr>
          <w:trHeight w:val="922"/>
        </w:trPr>
        <w:tc>
          <w:tcPr>
            <w:tcW w:w="7513" w:type="dxa"/>
            <w:tcBorders>
              <w:top w:val="single" w:sz="4" w:space="0" w:color="auto"/>
              <w:left w:val="single" w:sz="4" w:space="0" w:color="auto"/>
              <w:bottom w:val="single" w:sz="12" w:space="0" w:color="auto"/>
              <w:right w:val="single" w:sz="12" w:space="0" w:color="auto"/>
            </w:tcBorders>
            <w:shd w:val="clear" w:color="auto" w:fill="auto"/>
            <w:vAlign w:val="center"/>
            <w:hideMark/>
          </w:tcPr>
          <w:p w14:paraId="188696D5" w14:textId="77777777" w:rsidR="00070295" w:rsidRPr="00070295" w:rsidRDefault="00070295" w:rsidP="00070295">
            <w:pPr>
              <w:spacing w:after="0" w:line="360" w:lineRule="auto"/>
              <w:textAlignment w:val="baseline"/>
              <w:rPr>
                <w:rFonts w:cs="Arial"/>
                <w:color w:val="242424"/>
                <w:lang w:val="en-US"/>
              </w:rPr>
            </w:pPr>
            <w:r w:rsidRPr="00070295">
              <w:rPr>
                <w:rFonts w:cs="Arial"/>
                <w:color w:val="242424"/>
                <w:lang w:val="en-US"/>
              </w:rPr>
              <w:t xml:space="preserve">% of lighting protection systems (general needs and sheltered sites tested with 11 months) </w:t>
            </w:r>
          </w:p>
        </w:tc>
        <w:tc>
          <w:tcPr>
            <w:tcW w:w="1134" w:type="dxa"/>
            <w:tcBorders>
              <w:top w:val="single" w:sz="4" w:space="0" w:color="auto"/>
              <w:left w:val="nil"/>
              <w:bottom w:val="single" w:sz="12" w:space="0" w:color="auto"/>
              <w:right w:val="single" w:sz="12" w:space="0" w:color="auto"/>
            </w:tcBorders>
            <w:shd w:val="clear" w:color="auto" w:fill="FF0000"/>
            <w:vAlign w:val="center"/>
            <w:hideMark/>
          </w:tcPr>
          <w:p w14:paraId="7E552E29" w14:textId="43C6F3B4" w:rsidR="00070295" w:rsidRPr="004E027C" w:rsidRDefault="00070295" w:rsidP="00070295">
            <w:pPr>
              <w:spacing w:after="0" w:line="360" w:lineRule="auto"/>
              <w:textAlignment w:val="baseline"/>
              <w:rPr>
                <w:rFonts w:cs="Arial"/>
                <w:color w:val="242424"/>
                <w:highlight w:val="red"/>
                <w:lang w:val="en-US"/>
              </w:rPr>
            </w:pPr>
            <w:r w:rsidRPr="004E027C">
              <w:rPr>
                <w:rFonts w:cs="Arial"/>
                <w:b/>
                <w:bCs/>
                <w:color w:val="auto"/>
                <w:highlight w:val="red"/>
                <w:lang w:val="en-US"/>
              </w:rPr>
              <w:t>66.67</w:t>
            </w:r>
            <w:r w:rsidR="00D35B54" w:rsidRPr="004E027C">
              <w:rPr>
                <w:rFonts w:cs="Arial"/>
                <w:b/>
                <w:bCs/>
                <w:color w:val="auto"/>
                <w:highlight w:val="red"/>
                <w:lang w:val="en-US"/>
              </w:rPr>
              <w:t>%</w:t>
            </w:r>
          </w:p>
        </w:tc>
      </w:tr>
    </w:tbl>
    <w:p w14:paraId="78D1B4B9" w14:textId="77777777" w:rsidR="00D35B54" w:rsidRDefault="00D35B54" w:rsidP="00FD4B83">
      <w:pPr>
        <w:spacing w:after="0" w:line="360" w:lineRule="auto"/>
        <w:ind w:left="426" w:hanging="426"/>
        <w:textAlignment w:val="baseline"/>
        <w:rPr>
          <w:rStyle w:val="eop"/>
          <w:rFonts w:cs="Arial"/>
        </w:rPr>
      </w:pPr>
    </w:p>
    <w:p w14:paraId="31ED8201" w14:textId="0A0B914C" w:rsidR="00F0507E" w:rsidRPr="00FD4B83" w:rsidRDefault="00F0507E" w:rsidP="00FD4B83">
      <w:pPr>
        <w:spacing w:after="0" w:line="360" w:lineRule="auto"/>
        <w:ind w:left="426" w:hanging="426"/>
        <w:textAlignment w:val="baseline"/>
        <w:rPr>
          <w:i/>
          <w:iCs/>
          <w:lang w:val="en-US"/>
        </w:rPr>
      </w:pPr>
      <w:r>
        <w:rPr>
          <w:rStyle w:val="eop"/>
          <w:rFonts w:cs="Arial"/>
        </w:rPr>
        <w:t>The t</w:t>
      </w:r>
      <w:r w:rsidR="00EB0217">
        <w:rPr>
          <w:rStyle w:val="eop"/>
          <w:rFonts w:cs="Arial"/>
        </w:rPr>
        <w:t>hree non-compliant systems are at:</w:t>
      </w:r>
    </w:p>
    <w:p w14:paraId="25A427C1" w14:textId="7D288DD1" w:rsidR="0030209C" w:rsidRPr="00FD4B83" w:rsidRDefault="0030209C" w:rsidP="00920991">
      <w:pPr>
        <w:pStyle w:val="paragraph"/>
        <w:numPr>
          <w:ilvl w:val="0"/>
          <w:numId w:val="17"/>
        </w:numPr>
        <w:spacing w:before="0" w:beforeAutospacing="0" w:after="0" w:afterAutospacing="0" w:line="360" w:lineRule="auto"/>
        <w:ind w:left="709" w:hanging="709"/>
        <w:textAlignment w:val="baseline"/>
        <w:rPr>
          <w:rFonts w:ascii="Segoe UI" w:hAnsi="Segoe UI" w:cs="Segoe UI"/>
        </w:rPr>
      </w:pPr>
      <w:r w:rsidRPr="00FD4B83">
        <w:rPr>
          <w:rStyle w:val="normaltextrun"/>
          <w:rFonts w:ascii="Arial" w:hAnsi="Arial" w:cs="Arial"/>
          <w:lang w:val="en-US"/>
        </w:rPr>
        <w:t>Plowman Tower</w:t>
      </w:r>
      <w:r w:rsidR="00EB0217">
        <w:rPr>
          <w:rStyle w:val="normaltextrun"/>
          <w:rFonts w:ascii="Arial" w:hAnsi="Arial" w:cs="Arial"/>
          <w:lang w:val="en-US"/>
        </w:rPr>
        <w:t>. R</w:t>
      </w:r>
      <w:r w:rsidRPr="00FD4B83">
        <w:rPr>
          <w:rStyle w:val="normaltextrun"/>
          <w:rFonts w:ascii="Arial" w:hAnsi="Arial" w:cs="Arial"/>
          <w:lang w:val="en-US"/>
        </w:rPr>
        <w:t xml:space="preserve">emedial works </w:t>
      </w:r>
      <w:r w:rsidR="00EB0217">
        <w:rPr>
          <w:rStyle w:val="normaltextrun"/>
          <w:rFonts w:ascii="Arial" w:hAnsi="Arial" w:cs="Arial"/>
          <w:lang w:val="en-US"/>
        </w:rPr>
        <w:t xml:space="preserve">are </w:t>
      </w:r>
      <w:r w:rsidRPr="00FD4B83">
        <w:rPr>
          <w:rStyle w:val="normaltextrun"/>
          <w:rFonts w:ascii="Arial" w:hAnsi="Arial" w:cs="Arial"/>
          <w:lang w:val="en-US"/>
        </w:rPr>
        <w:t>scheduled for January. </w:t>
      </w:r>
      <w:r w:rsidRPr="00FD4B83">
        <w:rPr>
          <w:rStyle w:val="eop"/>
          <w:rFonts w:ascii="Arial" w:hAnsi="Arial" w:cs="Arial"/>
        </w:rPr>
        <w:t> </w:t>
      </w:r>
    </w:p>
    <w:p w14:paraId="6C90A09A" w14:textId="0444C18D" w:rsidR="00F0507E" w:rsidRDefault="00D65624" w:rsidP="00920991">
      <w:pPr>
        <w:pStyle w:val="paragraph"/>
        <w:numPr>
          <w:ilvl w:val="0"/>
          <w:numId w:val="17"/>
        </w:numPr>
        <w:spacing w:before="0" w:beforeAutospacing="0" w:after="0" w:afterAutospacing="0" w:line="360" w:lineRule="auto"/>
        <w:ind w:left="709" w:hanging="709"/>
        <w:textAlignment w:val="baseline"/>
        <w:rPr>
          <w:rFonts w:ascii="Segoe UI" w:hAnsi="Segoe UI" w:cs="Segoe UI"/>
        </w:rPr>
      </w:pPr>
      <w:r w:rsidRPr="0030209C">
        <w:rPr>
          <w:rStyle w:val="normaltextrun"/>
          <w:rFonts w:ascii="Arial" w:hAnsi="Arial" w:cs="Arial"/>
          <w:lang w:val="en-US"/>
        </w:rPr>
        <w:lastRenderedPageBreak/>
        <w:t xml:space="preserve">37-59 </w:t>
      </w:r>
      <w:proofErr w:type="spellStart"/>
      <w:r w:rsidRPr="0030209C">
        <w:rPr>
          <w:rStyle w:val="normaltextrun"/>
          <w:rFonts w:ascii="Arial" w:hAnsi="Arial" w:cs="Arial"/>
          <w:lang w:val="en-US"/>
        </w:rPr>
        <w:t>Pennywell</w:t>
      </w:r>
      <w:proofErr w:type="spellEnd"/>
      <w:r w:rsidRPr="0030209C">
        <w:rPr>
          <w:rStyle w:val="normaltextrun"/>
          <w:rFonts w:ascii="Arial" w:hAnsi="Arial" w:cs="Arial"/>
          <w:lang w:val="en-US"/>
        </w:rPr>
        <w:t xml:space="preserve"> Drive</w:t>
      </w:r>
      <w:r w:rsidR="00EB0217">
        <w:rPr>
          <w:rStyle w:val="normaltextrun"/>
          <w:rFonts w:ascii="Arial" w:hAnsi="Arial" w:cs="Arial"/>
          <w:lang w:val="en-US"/>
        </w:rPr>
        <w:t>.</w:t>
      </w:r>
      <w:r w:rsidRPr="0030209C">
        <w:rPr>
          <w:rStyle w:val="normaltextrun"/>
          <w:rFonts w:ascii="Arial" w:hAnsi="Arial" w:cs="Arial"/>
          <w:lang w:val="en-US"/>
        </w:rPr>
        <w:t xml:space="preserve"> </w:t>
      </w:r>
      <w:r w:rsidR="00EB0217">
        <w:rPr>
          <w:rStyle w:val="normaltextrun"/>
          <w:rFonts w:ascii="Arial" w:hAnsi="Arial" w:cs="Arial"/>
          <w:lang w:val="en-US"/>
        </w:rPr>
        <w:t>M</w:t>
      </w:r>
      <w:r w:rsidRPr="0030209C">
        <w:rPr>
          <w:rStyle w:val="normaltextrun"/>
          <w:rFonts w:ascii="Arial" w:hAnsi="Arial" w:cs="Arial"/>
          <w:lang w:val="en-US"/>
        </w:rPr>
        <w:t>ajor works</w:t>
      </w:r>
      <w:r w:rsidR="00EB0217">
        <w:rPr>
          <w:rStyle w:val="normaltextrun"/>
          <w:rFonts w:ascii="Arial" w:hAnsi="Arial" w:cs="Arial"/>
          <w:lang w:val="en-US"/>
        </w:rPr>
        <w:t xml:space="preserve"> are </w:t>
      </w:r>
      <w:r w:rsidRPr="0030209C">
        <w:rPr>
          <w:rStyle w:val="normaltextrun"/>
          <w:rFonts w:ascii="Arial" w:hAnsi="Arial" w:cs="Arial"/>
          <w:lang w:val="en-US"/>
        </w:rPr>
        <w:t>requir</w:t>
      </w:r>
      <w:r w:rsidR="002C074C">
        <w:rPr>
          <w:rStyle w:val="normaltextrun"/>
          <w:rFonts w:ascii="Arial" w:hAnsi="Arial" w:cs="Arial"/>
          <w:lang w:val="en-US"/>
        </w:rPr>
        <w:t xml:space="preserve">ed which will necessitate </w:t>
      </w:r>
      <w:r w:rsidRPr="0030209C">
        <w:rPr>
          <w:rStyle w:val="normaltextrun"/>
          <w:rFonts w:ascii="Arial" w:hAnsi="Arial" w:cs="Arial"/>
          <w:lang w:val="en-US"/>
        </w:rPr>
        <w:t>road closure</w:t>
      </w:r>
      <w:r w:rsidR="002C074C">
        <w:rPr>
          <w:rStyle w:val="normaltextrun"/>
          <w:rFonts w:ascii="Arial" w:hAnsi="Arial" w:cs="Arial"/>
          <w:lang w:val="en-US"/>
        </w:rPr>
        <w:t xml:space="preserve">s. Works are </w:t>
      </w:r>
      <w:r w:rsidRPr="0030209C">
        <w:rPr>
          <w:rStyle w:val="normaltextrun"/>
          <w:rFonts w:ascii="Arial" w:hAnsi="Arial" w:cs="Arial"/>
          <w:lang w:val="en-US"/>
        </w:rPr>
        <w:t>scheduled for completion in April.</w:t>
      </w:r>
      <w:r w:rsidRPr="0030209C">
        <w:rPr>
          <w:rStyle w:val="eop"/>
          <w:rFonts w:ascii="Arial" w:hAnsi="Arial" w:cs="Arial"/>
        </w:rPr>
        <w:t> </w:t>
      </w:r>
    </w:p>
    <w:p w14:paraId="792565CD" w14:textId="68BE6678" w:rsidR="00D65624" w:rsidRPr="00F0507E" w:rsidRDefault="00D65624" w:rsidP="00920991">
      <w:pPr>
        <w:pStyle w:val="paragraph"/>
        <w:numPr>
          <w:ilvl w:val="0"/>
          <w:numId w:val="17"/>
        </w:numPr>
        <w:spacing w:before="0" w:beforeAutospacing="0" w:after="0" w:afterAutospacing="0" w:line="360" w:lineRule="auto"/>
        <w:ind w:left="709" w:hanging="709"/>
        <w:textAlignment w:val="baseline"/>
        <w:rPr>
          <w:rFonts w:ascii="Segoe UI" w:hAnsi="Segoe UI" w:cs="Segoe UI"/>
        </w:rPr>
      </w:pPr>
      <w:r w:rsidRPr="00F0507E">
        <w:rPr>
          <w:rStyle w:val="normaltextrun"/>
          <w:rFonts w:ascii="Arial" w:hAnsi="Arial" w:cs="Arial"/>
          <w:lang w:val="en-US"/>
        </w:rPr>
        <w:t>9-16 Snow House</w:t>
      </w:r>
      <w:r w:rsidR="002C074C">
        <w:rPr>
          <w:rStyle w:val="normaltextrun"/>
          <w:rFonts w:ascii="Arial" w:hAnsi="Arial" w:cs="Arial"/>
          <w:lang w:val="en-US"/>
        </w:rPr>
        <w:t>.</w:t>
      </w:r>
      <w:r w:rsidRPr="00F0507E">
        <w:rPr>
          <w:rStyle w:val="normaltextrun"/>
          <w:rFonts w:ascii="Arial" w:hAnsi="Arial" w:cs="Arial"/>
          <w:lang w:val="en-US"/>
        </w:rPr>
        <w:t xml:space="preserve"> </w:t>
      </w:r>
      <w:r w:rsidR="002C074C">
        <w:rPr>
          <w:rStyle w:val="normaltextrun"/>
          <w:rFonts w:ascii="Arial" w:hAnsi="Arial" w:cs="Arial"/>
          <w:lang w:val="en-US"/>
        </w:rPr>
        <w:t>M</w:t>
      </w:r>
      <w:r w:rsidRPr="00F0507E">
        <w:rPr>
          <w:rStyle w:val="normaltextrun"/>
          <w:rFonts w:ascii="Arial" w:hAnsi="Arial" w:cs="Arial"/>
          <w:lang w:val="en-US"/>
        </w:rPr>
        <w:t xml:space="preserve">ajor works </w:t>
      </w:r>
      <w:r w:rsidR="002C074C">
        <w:rPr>
          <w:rStyle w:val="normaltextrun"/>
          <w:rFonts w:ascii="Arial" w:hAnsi="Arial" w:cs="Arial"/>
          <w:lang w:val="en-US"/>
        </w:rPr>
        <w:t xml:space="preserve">are required, but start is </w:t>
      </w:r>
      <w:r w:rsidR="00980119">
        <w:rPr>
          <w:rStyle w:val="normaltextrun"/>
          <w:rFonts w:ascii="Arial" w:hAnsi="Arial" w:cs="Arial"/>
          <w:lang w:val="en-US"/>
        </w:rPr>
        <w:t xml:space="preserve">delayed </w:t>
      </w:r>
      <w:r w:rsidRPr="00F0507E">
        <w:rPr>
          <w:rStyle w:val="normaltextrun"/>
          <w:rFonts w:ascii="Arial" w:hAnsi="Arial" w:cs="Arial"/>
          <w:lang w:val="en-US"/>
        </w:rPr>
        <w:t>awaiting confirmation of responsibility.</w:t>
      </w:r>
      <w:r w:rsidRPr="00F0507E">
        <w:rPr>
          <w:rStyle w:val="eop"/>
          <w:rFonts w:ascii="Arial" w:hAnsi="Arial" w:cs="Arial"/>
        </w:rPr>
        <w:t> </w:t>
      </w:r>
    </w:p>
    <w:p w14:paraId="679D343C" w14:textId="77777777" w:rsidR="00FD4B83" w:rsidRPr="00FD4B83" w:rsidRDefault="00FD4B83" w:rsidP="00F0507E">
      <w:pPr>
        <w:spacing w:after="0" w:line="360" w:lineRule="auto"/>
        <w:ind w:left="426" w:hanging="426"/>
        <w:textAlignment w:val="baseline"/>
        <w:rPr>
          <w:rStyle w:val="normaltextrun"/>
          <w:b/>
          <w:bCs/>
          <w:i/>
          <w:iCs/>
          <w:lang w:val="en-US"/>
        </w:rPr>
      </w:pPr>
    </w:p>
    <w:p w14:paraId="09B960E1" w14:textId="0EF9D705" w:rsidR="00D65624" w:rsidRPr="00FD4B83" w:rsidRDefault="00D65624" w:rsidP="00FD4B83">
      <w:pPr>
        <w:spacing w:after="0" w:line="360" w:lineRule="auto"/>
        <w:ind w:left="426" w:hanging="426"/>
        <w:textAlignment w:val="baseline"/>
        <w:rPr>
          <w:i/>
          <w:iCs/>
          <w:lang w:val="en-US"/>
        </w:rPr>
      </w:pPr>
      <w:r w:rsidRPr="00FD4B83">
        <w:rPr>
          <w:rStyle w:val="normaltextrun"/>
          <w:b/>
          <w:bCs/>
          <w:i/>
          <w:iCs/>
          <w:lang w:val="en-US"/>
        </w:rPr>
        <w:t>3.</w:t>
      </w:r>
      <w:r w:rsidR="00FD4B83" w:rsidRPr="00FD4B83">
        <w:rPr>
          <w:rStyle w:val="normaltextrun"/>
          <w:b/>
          <w:bCs/>
          <w:i/>
          <w:iCs/>
          <w:lang w:val="en-US"/>
        </w:rPr>
        <w:t>10</w:t>
      </w:r>
      <w:r w:rsidRPr="00FD4B83">
        <w:rPr>
          <w:rStyle w:val="normaltextrun"/>
          <w:b/>
          <w:bCs/>
          <w:i/>
          <w:iCs/>
          <w:lang w:val="en-US"/>
        </w:rPr>
        <w:t xml:space="preserve"> Bollard &amp; Gates</w:t>
      </w:r>
      <w:r w:rsidRPr="00FD4B83">
        <w:rPr>
          <w:rStyle w:val="normaltextrun"/>
          <w:i/>
          <w:iCs/>
          <w:lang w:val="en-US"/>
        </w:rPr>
        <w:t> </w:t>
      </w:r>
    </w:p>
    <w:p w14:paraId="27C65987" w14:textId="77777777" w:rsidR="00D65624" w:rsidRPr="00980119" w:rsidRDefault="00D65624" w:rsidP="00920991">
      <w:pPr>
        <w:pStyle w:val="paragraph"/>
        <w:numPr>
          <w:ilvl w:val="0"/>
          <w:numId w:val="18"/>
        </w:numPr>
        <w:tabs>
          <w:tab w:val="left" w:pos="851"/>
        </w:tabs>
        <w:spacing w:before="0" w:beforeAutospacing="0" w:after="0" w:afterAutospacing="0" w:line="360" w:lineRule="auto"/>
        <w:ind w:left="851" w:hanging="851"/>
        <w:textAlignment w:val="baseline"/>
        <w:rPr>
          <w:rStyle w:val="normaltextrun"/>
          <w:rFonts w:ascii="Arial" w:hAnsi="Arial" w:cs="Arial"/>
          <w:lang w:val="en-US"/>
        </w:rPr>
      </w:pPr>
      <w:r w:rsidRPr="00FD4B83">
        <w:rPr>
          <w:rStyle w:val="normaltextrun"/>
          <w:rFonts w:ascii="Arial" w:hAnsi="Arial" w:cs="Arial"/>
          <w:lang w:val="en-US"/>
        </w:rPr>
        <w:t>To date no installations requiring statutory inspection have been identified as HRA assets, although the Compliance Team are undertaking an asset review to confirm.</w:t>
      </w:r>
      <w:r w:rsidRPr="00980119">
        <w:rPr>
          <w:rStyle w:val="normaltextrun"/>
          <w:lang w:val="en-US"/>
        </w:rPr>
        <w:t> </w:t>
      </w:r>
    </w:p>
    <w:p w14:paraId="743021F2" w14:textId="77777777" w:rsidR="00FD4B83" w:rsidRPr="00FD4B83" w:rsidRDefault="00FD4B83" w:rsidP="00FD4B83">
      <w:pPr>
        <w:spacing w:after="0" w:line="360" w:lineRule="auto"/>
        <w:ind w:left="426" w:hanging="426"/>
        <w:textAlignment w:val="baseline"/>
        <w:rPr>
          <w:rStyle w:val="normaltextrun"/>
          <w:b/>
          <w:bCs/>
          <w:i/>
          <w:iCs/>
          <w:lang w:val="en-US"/>
        </w:rPr>
      </w:pPr>
    </w:p>
    <w:p w14:paraId="6D9F372C" w14:textId="01BB04E6" w:rsidR="00D65624" w:rsidRPr="00FD4B83" w:rsidRDefault="00D65624" w:rsidP="00FD4B83">
      <w:pPr>
        <w:spacing w:after="0" w:line="360" w:lineRule="auto"/>
        <w:ind w:left="426" w:hanging="426"/>
        <w:textAlignment w:val="baseline"/>
        <w:rPr>
          <w:i/>
          <w:iCs/>
          <w:lang w:val="en-US"/>
        </w:rPr>
      </w:pPr>
      <w:r w:rsidRPr="00FD4B83">
        <w:rPr>
          <w:rStyle w:val="normaltextrun"/>
          <w:b/>
          <w:bCs/>
          <w:i/>
          <w:iCs/>
          <w:lang w:val="en-US"/>
        </w:rPr>
        <w:t>3.</w:t>
      </w:r>
      <w:r w:rsidR="00FD4B83" w:rsidRPr="00FD4B83">
        <w:rPr>
          <w:rStyle w:val="normaltextrun"/>
          <w:b/>
          <w:bCs/>
          <w:i/>
          <w:iCs/>
          <w:lang w:val="en-US"/>
        </w:rPr>
        <w:t>11</w:t>
      </w:r>
      <w:r w:rsidRPr="00FD4B83">
        <w:rPr>
          <w:rStyle w:val="normaltextrun"/>
          <w:b/>
          <w:bCs/>
          <w:i/>
          <w:iCs/>
          <w:lang w:val="en-US"/>
        </w:rPr>
        <w:t xml:space="preserve"> D</w:t>
      </w:r>
      <w:r w:rsidR="00FD4B83" w:rsidRPr="00FD4B83">
        <w:rPr>
          <w:rStyle w:val="normaltextrun"/>
          <w:b/>
          <w:bCs/>
          <w:i/>
          <w:iCs/>
          <w:lang w:val="en-US"/>
        </w:rPr>
        <w:t xml:space="preserve">amp and </w:t>
      </w:r>
      <w:proofErr w:type="spellStart"/>
      <w:r w:rsidRPr="00FD4B83">
        <w:rPr>
          <w:rStyle w:val="normaltextrun"/>
          <w:b/>
          <w:bCs/>
          <w:i/>
          <w:iCs/>
          <w:lang w:val="en-US"/>
        </w:rPr>
        <w:t>M</w:t>
      </w:r>
      <w:r w:rsidR="00FD4B83" w:rsidRPr="00FD4B83">
        <w:rPr>
          <w:rStyle w:val="normaltextrun"/>
          <w:b/>
          <w:bCs/>
          <w:i/>
          <w:iCs/>
          <w:lang w:val="en-US"/>
        </w:rPr>
        <w:t>ould</w:t>
      </w:r>
      <w:proofErr w:type="spellEnd"/>
      <w:r w:rsidRPr="00FD4B83">
        <w:rPr>
          <w:rStyle w:val="normaltextrun"/>
          <w:i/>
          <w:iCs/>
          <w:lang w:val="en-US"/>
        </w:rPr>
        <w:t> </w:t>
      </w:r>
    </w:p>
    <w:p w14:paraId="10148268" w14:textId="314A08F4" w:rsidR="00D65624" w:rsidRPr="00D57F78" w:rsidRDefault="00D65624" w:rsidP="00920991">
      <w:pPr>
        <w:pStyle w:val="paragraph"/>
        <w:numPr>
          <w:ilvl w:val="0"/>
          <w:numId w:val="19"/>
        </w:numPr>
        <w:spacing w:before="0" w:beforeAutospacing="0" w:after="0" w:afterAutospacing="0" w:line="360" w:lineRule="auto"/>
        <w:ind w:left="851" w:hanging="851"/>
        <w:textAlignment w:val="baseline"/>
        <w:rPr>
          <w:rStyle w:val="eop"/>
          <w:rFonts w:ascii="Segoe UI" w:hAnsi="Segoe UI" w:cs="Segoe UI"/>
        </w:rPr>
      </w:pPr>
      <w:r w:rsidRPr="00FD4B83">
        <w:rPr>
          <w:rStyle w:val="normaltextrun"/>
          <w:rFonts w:ascii="Arial" w:hAnsi="Arial" w:cs="Arial"/>
          <w:lang w:val="en-US"/>
        </w:rPr>
        <w:t xml:space="preserve">We have installed 37 </w:t>
      </w:r>
      <w:proofErr w:type="spellStart"/>
      <w:r w:rsidRPr="00FD4B83">
        <w:rPr>
          <w:rStyle w:val="normaltextrun"/>
          <w:rFonts w:ascii="Arial" w:hAnsi="Arial" w:cs="Arial"/>
          <w:lang w:val="en-US"/>
        </w:rPr>
        <w:t>Smartlink</w:t>
      </w:r>
      <w:proofErr w:type="spellEnd"/>
      <w:r w:rsidRPr="00FD4B83">
        <w:rPr>
          <w:rStyle w:val="normaltextrun"/>
          <w:rFonts w:ascii="Arial" w:hAnsi="Arial" w:cs="Arial"/>
          <w:lang w:val="en-US"/>
        </w:rPr>
        <w:t xml:space="preserve"> systems, each equipped with multiple damp monitors that collect data on the home environment of our tenants. This allows us to proactively address issues related to damp and </w:t>
      </w:r>
      <w:proofErr w:type="spellStart"/>
      <w:r w:rsidRPr="00FD4B83">
        <w:rPr>
          <w:rStyle w:val="normaltextrun"/>
          <w:rFonts w:ascii="Arial" w:hAnsi="Arial" w:cs="Arial"/>
          <w:lang w:val="en-US"/>
        </w:rPr>
        <w:t>mould</w:t>
      </w:r>
      <w:proofErr w:type="spellEnd"/>
      <w:r w:rsidRPr="00FD4B83">
        <w:rPr>
          <w:rStyle w:val="normaltextrun"/>
          <w:rFonts w:ascii="Arial" w:hAnsi="Arial" w:cs="Arial"/>
          <w:lang w:val="en-US"/>
        </w:rPr>
        <w:t>. </w:t>
      </w:r>
      <w:r w:rsidRPr="00FD4B83">
        <w:rPr>
          <w:rStyle w:val="eop"/>
          <w:rFonts w:ascii="Arial" w:hAnsi="Arial" w:cs="Arial"/>
        </w:rPr>
        <w:t> </w:t>
      </w:r>
    </w:p>
    <w:p w14:paraId="004649A4" w14:textId="77777777" w:rsidR="00D57F78" w:rsidRPr="00FD4B83" w:rsidRDefault="00D57F78" w:rsidP="00D57F78">
      <w:pPr>
        <w:pStyle w:val="paragraph"/>
        <w:spacing w:before="0" w:beforeAutospacing="0" w:after="0" w:afterAutospacing="0" w:line="360" w:lineRule="auto"/>
        <w:ind w:left="851"/>
        <w:textAlignment w:val="baseline"/>
        <w:rPr>
          <w:rFonts w:ascii="Segoe UI" w:hAnsi="Segoe UI" w:cs="Segoe UI"/>
        </w:rPr>
      </w:pPr>
    </w:p>
    <w:p w14:paraId="55A1D828" w14:textId="07D7B786" w:rsidR="00D65624" w:rsidRPr="00D57F78" w:rsidRDefault="00D65624" w:rsidP="00920991">
      <w:pPr>
        <w:pStyle w:val="paragraph"/>
        <w:numPr>
          <w:ilvl w:val="0"/>
          <w:numId w:val="19"/>
        </w:numPr>
        <w:spacing w:before="0" w:beforeAutospacing="0" w:after="0" w:afterAutospacing="0" w:line="360" w:lineRule="auto"/>
        <w:ind w:left="851" w:hanging="851"/>
        <w:textAlignment w:val="baseline"/>
        <w:rPr>
          <w:rStyle w:val="eop"/>
          <w:rFonts w:ascii="Segoe UI" w:hAnsi="Segoe UI" w:cs="Segoe UI"/>
        </w:rPr>
      </w:pPr>
      <w:r w:rsidRPr="00FD4B83">
        <w:rPr>
          <w:rStyle w:val="normaltextrun"/>
          <w:rFonts w:ascii="Arial" w:hAnsi="Arial" w:cs="Arial"/>
          <w:lang w:val="en-US"/>
        </w:rPr>
        <w:t xml:space="preserve">Eleven tenants have downloaded the app and are using the tool to help prevent damp and </w:t>
      </w:r>
      <w:proofErr w:type="spellStart"/>
      <w:r w:rsidRPr="00FD4B83">
        <w:rPr>
          <w:rStyle w:val="normaltextrun"/>
          <w:rFonts w:ascii="Arial" w:hAnsi="Arial" w:cs="Arial"/>
          <w:lang w:val="en-US"/>
        </w:rPr>
        <w:t>mould</w:t>
      </w:r>
      <w:proofErr w:type="spellEnd"/>
      <w:r w:rsidRPr="00FD4B83">
        <w:rPr>
          <w:rStyle w:val="normaltextrun"/>
          <w:rFonts w:ascii="Arial" w:hAnsi="Arial" w:cs="Arial"/>
          <w:lang w:val="en-US"/>
        </w:rPr>
        <w:t xml:space="preserve"> in their home. </w:t>
      </w:r>
      <w:r w:rsidRPr="00FD4B83">
        <w:rPr>
          <w:rStyle w:val="eop"/>
          <w:rFonts w:ascii="Arial" w:hAnsi="Arial" w:cs="Arial"/>
        </w:rPr>
        <w:t> </w:t>
      </w:r>
    </w:p>
    <w:p w14:paraId="79A8446D" w14:textId="77777777" w:rsidR="00D57F78" w:rsidRPr="00D57F78" w:rsidRDefault="00D57F78" w:rsidP="00D57F78">
      <w:pPr>
        <w:pStyle w:val="ListParagraph"/>
        <w:numPr>
          <w:ilvl w:val="0"/>
          <w:numId w:val="0"/>
        </w:numPr>
        <w:ind w:left="360"/>
        <w:rPr>
          <w:rFonts w:ascii="Segoe UI" w:hAnsi="Segoe UI" w:cs="Segoe UI"/>
        </w:rPr>
      </w:pPr>
    </w:p>
    <w:p w14:paraId="3CEE662D" w14:textId="77777777" w:rsidR="00D65624" w:rsidRPr="00FD4B83" w:rsidRDefault="00D65624" w:rsidP="00920991">
      <w:pPr>
        <w:pStyle w:val="paragraph"/>
        <w:numPr>
          <w:ilvl w:val="0"/>
          <w:numId w:val="19"/>
        </w:numPr>
        <w:spacing w:before="0" w:beforeAutospacing="0" w:after="0" w:afterAutospacing="0" w:line="360" w:lineRule="auto"/>
        <w:ind w:left="851" w:hanging="851"/>
        <w:textAlignment w:val="baseline"/>
        <w:rPr>
          <w:rStyle w:val="eop"/>
          <w:rFonts w:ascii="Arial" w:hAnsi="Arial" w:cs="Arial"/>
        </w:rPr>
      </w:pPr>
      <w:r w:rsidRPr="00FD4B83">
        <w:rPr>
          <w:rStyle w:val="normaltextrun"/>
          <w:rFonts w:ascii="Arial" w:hAnsi="Arial" w:cs="Arial"/>
          <w:lang w:val="en-US"/>
        </w:rPr>
        <w:t xml:space="preserve">Training of staff from the Damp and </w:t>
      </w:r>
      <w:proofErr w:type="spellStart"/>
      <w:r w:rsidRPr="00FD4B83">
        <w:rPr>
          <w:rStyle w:val="normaltextrun"/>
          <w:rFonts w:ascii="Arial" w:hAnsi="Arial" w:cs="Arial"/>
          <w:lang w:val="en-US"/>
        </w:rPr>
        <w:t>Mould</w:t>
      </w:r>
      <w:proofErr w:type="spellEnd"/>
      <w:r w:rsidRPr="00FD4B83">
        <w:rPr>
          <w:rStyle w:val="normaltextrun"/>
          <w:rFonts w:ascii="Arial" w:hAnsi="Arial" w:cs="Arial"/>
          <w:lang w:val="en-US"/>
        </w:rPr>
        <w:t xml:space="preserve"> team to monitor and manage the data will be commencing shortly. </w:t>
      </w:r>
      <w:r w:rsidRPr="00FD4B83">
        <w:rPr>
          <w:rStyle w:val="eop"/>
          <w:rFonts w:ascii="Arial" w:hAnsi="Arial" w:cs="Arial"/>
        </w:rPr>
        <w:t> </w:t>
      </w:r>
    </w:p>
    <w:p w14:paraId="0560E3BD" w14:textId="77777777" w:rsidR="00FD4B83" w:rsidRPr="00FD4B83" w:rsidRDefault="00FD4B83" w:rsidP="00FD4B83">
      <w:pPr>
        <w:pStyle w:val="paragraph"/>
        <w:spacing w:before="0" w:beforeAutospacing="0" w:after="0" w:afterAutospacing="0" w:line="360" w:lineRule="auto"/>
        <w:textAlignment w:val="baseline"/>
        <w:rPr>
          <w:rFonts w:ascii="Segoe UI" w:hAnsi="Segoe UI" w:cs="Segoe UI"/>
        </w:rPr>
      </w:pPr>
    </w:p>
    <w:p w14:paraId="4A3328A5" w14:textId="2FCE1A1D" w:rsidR="00D65624" w:rsidRPr="00FD4B83" w:rsidRDefault="00D65624" w:rsidP="00FD4B83">
      <w:pPr>
        <w:spacing w:after="0" w:line="360" w:lineRule="auto"/>
        <w:ind w:left="426" w:hanging="426"/>
        <w:textAlignment w:val="baseline"/>
        <w:rPr>
          <w:i/>
          <w:iCs/>
          <w:lang w:val="en-US"/>
        </w:rPr>
      </w:pPr>
      <w:r w:rsidRPr="00FD4B83">
        <w:rPr>
          <w:rStyle w:val="normaltextrun"/>
          <w:b/>
          <w:bCs/>
          <w:i/>
          <w:iCs/>
          <w:lang w:val="en-US"/>
        </w:rPr>
        <w:t>3.</w:t>
      </w:r>
      <w:r w:rsidR="00FD4B83" w:rsidRPr="00FD4B83">
        <w:rPr>
          <w:rStyle w:val="normaltextrun"/>
          <w:b/>
          <w:bCs/>
          <w:i/>
          <w:iCs/>
          <w:lang w:val="en-US"/>
        </w:rPr>
        <w:t>12</w:t>
      </w:r>
      <w:r w:rsidRPr="00FD4B83">
        <w:rPr>
          <w:rStyle w:val="normaltextrun"/>
          <w:b/>
          <w:bCs/>
          <w:i/>
          <w:iCs/>
          <w:lang w:val="en-US"/>
        </w:rPr>
        <w:t xml:space="preserve"> Decency Standards</w:t>
      </w:r>
      <w:r w:rsidRPr="00FD4B83">
        <w:rPr>
          <w:rStyle w:val="normaltextrun"/>
          <w:i/>
          <w:iCs/>
          <w:lang w:val="en-US"/>
        </w:rPr>
        <w:t> </w:t>
      </w:r>
    </w:p>
    <w:p w14:paraId="16D875DA" w14:textId="264DE96E" w:rsidR="00267093" w:rsidRDefault="00D65624" w:rsidP="00920991">
      <w:pPr>
        <w:pStyle w:val="paragraph"/>
        <w:numPr>
          <w:ilvl w:val="0"/>
          <w:numId w:val="20"/>
        </w:numPr>
        <w:spacing w:before="0" w:beforeAutospacing="0" w:after="0" w:afterAutospacing="0" w:line="360" w:lineRule="auto"/>
        <w:ind w:left="851" w:hanging="851"/>
        <w:textAlignment w:val="baseline"/>
        <w:rPr>
          <w:rStyle w:val="normaltextrun"/>
          <w:rFonts w:ascii="Arial" w:hAnsi="Arial" w:cs="Arial"/>
          <w:lang w:val="en-US"/>
        </w:rPr>
      </w:pPr>
      <w:r w:rsidRPr="00FD4B83">
        <w:rPr>
          <w:rStyle w:val="normaltextrun"/>
          <w:rFonts w:ascii="Arial" w:hAnsi="Arial" w:cs="Arial"/>
          <w:lang w:val="en-US"/>
        </w:rPr>
        <w:t xml:space="preserve">Stock condition surveys continue to progress. Results to date are being used to inform the five-year capital investment </w:t>
      </w:r>
      <w:proofErr w:type="spellStart"/>
      <w:r w:rsidRPr="00FD4B83">
        <w:rPr>
          <w:rStyle w:val="normaltextrun"/>
          <w:rFonts w:ascii="Arial" w:hAnsi="Arial" w:cs="Arial"/>
          <w:lang w:val="en-US"/>
        </w:rPr>
        <w:t>programme</w:t>
      </w:r>
      <w:proofErr w:type="spellEnd"/>
      <w:r w:rsidRPr="00FD4B83">
        <w:rPr>
          <w:rStyle w:val="normaltextrun"/>
          <w:rFonts w:ascii="Arial" w:hAnsi="Arial" w:cs="Arial"/>
          <w:lang w:val="en-US"/>
        </w:rPr>
        <w:t xml:space="preserve"> to improve decency across the portfolio which is currently standing at 96.7% based on latest data from the stock condition surveys (74.4% of stock inspected). </w:t>
      </w:r>
    </w:p>
    <w:p w14:paraId="1600EE71" w14:textId="77777777" w:rsidR="00D57F78" w:rsidRDefault="00D57F78" w:rsidP="00D57F78">
      <w:pPr>
        <w:pStyle w:val="paragraph"/>
        <w:spacing w:before="0" w:beforeAutospacing="0" w:after="0" w:afterAutospacing="0" w:line="360" w:lineRule="auto"/>
        <w:textAlignment w:val="baseline"/>
        <w:rPr>
          <w:rStyle w:val="normaltextrun"/>
          <w:rFonts w:ascii="Arial" w:hAnsi="Arial" w:cs="Arial"/>
          <w:lang w:val="en-US"/>
        </w:rPr>
      </w:pPr>
    </w:p>
    <w:p w14:paraId="27AB3076" w14:textId="06C6E1FE" w:rsidR="00D65624" w:rsidRPr="00FD4B83" w:rsidRDefault="00D65624" w:rsidP="00920991">
      <w:pPr>
        <w:pStyle w:val="paragraph"/>
        <w:numPr>
          <w:ilvl w:val="0"/>
          <w:numId w:val="20"/>
        </w:numPr>
        <w:spacing w:before="0" w:beforeAutospacing="0" w:after="0" w:afterAutospacing="0" w:line="360" w:lineRule="auto"/>
        <w:ind w:left="851" w:hanging="851"/>
        <w:textAlignment w:val="baseline"/>
        <w:rPr>
          <w:rFonts w:ascii="Segoe UI" w:hAnsi="Segoe UI" w:cs="Segoe UI"/>
        </w:rPr>
      </w:pPr>
      <w:r w:rsidRPr="00FD4B83">
        <w:rPr>
          <w:rStyle w:val="normaltextrun"/>
          <w:rFonts w:ascii="Arial" w:hAnsi="Arial" w:cs="Arial"/>
          <w:lang w:val="en-US"/>
        </w:rPr>
        <w:t>The stock condition survey will be undertaken annually to ensure continued monitoring of stock decency.</w:t>
      </w:r>
      <w:r w:rsidRPr="00FD4B83">
        <w:rPr>
          <w:rStyle w:val="eop"/>
          <w:rFonts w:ascii="Arial" w:hAnsi="Arial" w:cs="Arial"/>
        </w:rPr>
        <w:t> </w:t>
      </w:r>
    </w:p>
    <w:p w14:paraId="50CF43A4" w14:textId="77777777" w:rsidR="00080A8E" w:rsidRDefault="00080A8E" w:rsidP="00080A8E"/>
    <w:p w14:paraId="0B63EAD1" w14:textId="77777777" w:rsidR="006541B6" w:rsidRPr="006541B6" w:rsidRDefault="006541B6" w:rsidP="006541B6">
      <w:pPr>
        <w:spacing w:after="0" w:line="360" w:lineRule="auto"/>
        <w:ind w:left="426" w:hanging="426"/>
        <w:textAlignment w:val="baseline"/>
        <w:rPr>
          <w:rStyle w:val="normaltextrun"/>
          <w:i/>
          <w:iCs/>
          <w:lang w:val="en-US"/>
        </w:rPr>
      </w:pPr>
      <w:r w:rsidRPr="006541B6">
        <w:rPr>
          <w:rStyle w:val="normaltextrun"/>
          <w:b/>
          <w:bCs/>
          <w:i/>
          <w:iCs/>
          <w:lang w:val="en-US"/>
        </w:rPr>
        <w:t>4. Conclusion</w:t>
      </w:r>
      <w:r w:rsidRPr="006541B6">
        <w:rPr>
          <w:rStyle w:val="normaltextrun"/>
          <w:i/>
          <w:iCs/>
          <w:lang w:val="en-US"/>
        </w:rPr>
        <w:t> </w:t>
      </w:r>
    </w:p>
    <w:p w14:paraId="684B4B14" w14:textId="77777777" w:rsidR="00971E4B" w:rsidRDefault="006541B6" w:rsidP="006541B6">
      <w:pPr>
        <w:pStyle w:val="paragraph"/>
        <w:spacing w:before="0" w:beforeAutospacing="0" w:after="0" w:afterAutospacing="0"/>
        <w:textAlignment w:val="baseline"/>
        <w:rPr>
          <w:rStyle w:val="eop"/>
          <w:rFonts w:ascii="Cambria" w:hAnsi="Cambria" w:cs="Segoe UI"/>
          <w:sz w:val="22"/>
          <w:szCs w:val="22"/>
        </w:rPr>
      </w:pPr>
      <w:r>
        <w:rPr>
          <w:rStyle w:val="eop"/>
          <w:rFonts w:ascii="Cambria" w:hAnsi="Cambria" w:cs="Segoe UI"/>
          <w:sz w:val="22"/>
          <w:szCs w:val="22"/>
        </w:rPr>
        <w:t> </w:t>
      </w:r>
    </w:p>
    <w:p w14:paraId="4EEA2222" w14:textId="67DCA20A" w:rsidR="006541B6" w:rsidRPr="00B75429" w:rsidRDefault="006541B6" w:rsidP="00920991">
      <w:pPr>
        <w:pStyle w:val="paragraph"/>
        <w:numPr>
          <w:ilvl w:val="0"/>
          <w:numId w:val="21"/>
        </w:numPr>
        <w:spacing w:before="0" w:beforeAutospacing="0" w:after="0" w:afterAutospacing="0" w:line="360" w:lineRule="auto"/>
        <w:ind w:left="851" w:hanging="851"/>
        <w:textAlignment w:val="baseline"/>
        <w:rPr>
          <w:rStyle w:val="eop"/>
          <w:rFonts w:ascii="Arial" w:hAnsi="Arial" w:cs="Arial"/>
        </w:rPr>
      </w:pPr>
      <w:r w:rsidRPr="00B75429">
        <w:rPr>
          <w:rStyle w:val="normaltextrun"/>
          <w:rFonts w:ascii="Arial" w:hAnsi="Arial" w:cs="Arial"/>
          <w:lang w:val="en-US"/>
        </w:rPr>
        <w:t xml:space="preserve">Historically OCC’s </w:t>
      </w:r>
      <w:r w:rsidR="007C7D7C" w:rsidRPr="00B75429">
        <w:rPr>
          <w:rStyle w:val="normaltextrun"/>
          <w:rFonts w:ascii="Arial" w:hAnsi="Arial" w:cs="Arial"/>
          <w:lang w:val="en-US"/>
        </w:rPr>
        <w:t>recording o</w:t>
      </w:r>
      <w:r w:rsidRPr="00B75429">
        <w:rPr>
          <w:rStyle w:val="normaltextrun"/>
          <w:rFonts w:ascii="Arial" w:hAnsi="Arial" w:cs="Arial"/>
          <w:lang w:val="en-US"/>
        </w:rPr>
        <w:t xml:space="preserve">f certification, maintenance </w:t>
      </w:r>
      <w:proofErr w:type="spellStart"/>
      <w:r w:rsidRPr="00B75429">
        <w:rPr>
          <w:rStyle w:val="normaltextrun"/>
          <w:rFonts w:ascii="Arial" w:hAnsi="Arial" w:cs="Arial"/>
          <w:lang w:val="en-US"/>
        </w:rPr>
        <w:t>programmes</w:t>
      </w:r>
      <w:proofErr w:type="spellEnd"/>
      <w:r w:rsidRPr="00B75429">
        <w:rPr>
          <w:rStyle w:val="normaltextrun"/>
          <w:rFonts w:ascii="Arial" w:hAnsi="Arial" w:cs="Arial"/>
          <w:lang w:val="en-US"/>
        </w:rPr>
        <w:t xml:space="preserve"> and asset listings has been </w:t>
      </w:r>
      <w:r w:rsidR="007C7D7C" w:rsidRPr="00B75429">
        <w:rPr>
          <w:rStyle w:val="normaltextrun"/>
          <w:rFonts w:ascii="Arial" w:hAnsi="Arial" w:cs="Arial"/>
          <w:lang w:val="en-US"/>
        </w:rPr>
        <w:t>l</w:t>
      </w:r>
      <w:r w:rsidRPr="00B75429">
        <w:rPr>
          <w:rStyle w:val="normaltextrun"/>
          <w:rFonts w:ascii="Arial" w:hAnsi="Arial" w:cs="Arial"/>
          <w:lang w:val="en-US"/>
        </w:rPr>
        <w:t xml:space="preserve">argely done manually and therefore not in a system </w:t>
      </w:r>
      <w:r w:rsidRPr="00B75429">
        <w:rPr>
          <w:rStyle w:val="normaltextrun"/>
          <w:rFonts w:ascii="Arial" w:hAnsi="Arial" w:cs="Arial"/>
          <w:lang w:val="en-US"/>
        </w:rPr>
        <w:lastRenderedPageBreak/>
        <w:t>driven manner, risking poor or missing data and poor performance on testing regimes</w:t>
      </w:r>
      <w:r w:rsidR="002C0A5A">
        <w:rPr>
          <w:rStyle w:val="normaltextrun"/>
          <w:rFonts w:ascii="Arial" w:hAnsi="Arial" w:cs="Arial"/>
          <w:lang w:val="en-US"/>
        </w:rPr>
        <w:t>.</w:t>
      </w:r>
      <w:r w:rsidR="007C7D7C" w:rsidRPr="00B75429">
        <w:rPr>
          <w:rStyle w:val="normaltextrun"/>
          <w:rFonts w:ascii="Arial" w:hAnsi="Arial" w:cs="Arial"/>
          <w:lang w:val="en-US"/>
        </w:rPr>
        <w:t xml:space="preserve"> Much of this </w:t>
      </w:r>
      <w:r w:rsidR="00B75429" w:rsidRPr="00B75429">
        <w:rPr>
          <w:rStyle w:val="normaltextrun"/>
          <w:rFonts w:ascii="Arial" w:hAnsi="Arial" w:cs="Arial"/>
          <w:lang w:val="en-US"/>
        </w:rPr>
        <w:t>can be attributed</w:t>
      </w:r>
      <w:r w:rsidRPr="00B75429">
        <w:rPr>
          <w:rStyle w:val="normaltextrun"/>
          <w:rFonts w:ascii="Arial" w:hAnsi="Arial" w:cs="Arial"/>
          <w:lang w:val="en-US"/>
        </w:rPr>
        <w:t xml:space="preserve"> to the changeover of systems around 2018/19 and introduction of QL. However, QL has developed considerably</w:t>
      </w:r>
      <w:r w:rsidR="00B75429" w:rsidRPr="00B75429">
        <w:rPr>
          <w:rStyle w:val="normaltextrun"/>
          <w:rFonts w:ascii="Arial" w:hAnsi="Arial" w:cs="Arial"/>
          <w:lang w:val="en-US"/>
        </w:rPr>
        <w:t>,</w:t>
      </w:r>
      <w:r w:rsidRPr="00B75429">
        <w:rPr>
          <w:rStyle w:val="normaltextrun"/>
          <w:rFonts w:ascii="Arial" w:hAnsi="Arial" w:cs="Arial"/>
          <w:lang w:val="en-US"/>
        </w:rPr>
        <w:t xml:space="preserve"> enabl</w:t>
      </w:r>
      <w:r w:rsidR="00B75429" w:rsidRPr="00B75429">
        <w:rPr>
          <w:rStyle w:val="normaltextrun"/>
          <w:rFonts w:ascii="Arial" w:hAnsi="Arial" w:cs="Arial"/>
          <w:lang w:val="en-US"/>
        </w:rPr>
        <w:t>ing</w:t>
      </w:r>
      <w:r w:rsidRPr="00B75429">
        <w:rPr>
          <w:rStyle w:val="normaltextrun"/>
          <w:rFonts w:ascii="Arial" w:hAnsi="Arial" w:cs="Arial"/>
          <w:lang w:val="en-US"/>
        </w:rPr>
        <w:t xml:space="preserve"> uploading and management of assets in a better and more reliable way. Areas of the QL modules continue to improve the way OCC operates in these areas (such as the contractor portal). </w:t>
      </w:r>
      <w:r w:rsidRPr="00B75429">
        <w:rPr>
          <w:rStyle w:val="eop"/>
          <w:rFonts w:ascii="Arial" w:hAnsi="Arial" w:cs="Arial"/>
        </w:rPr>
        <w:t> </w:t>
      </w:r>
    </w:p>
    <w:p w14:paraId="0A7245E5" w14:textId="77777777" w:rsidR="00B75429" w:rsidRPr="00B75429" w:rsidRDefault="00B75429" w:rsidP="00B75429">
      <w:pPr>
        <w:pStyle w:val="paragraph"/>
        <w:spacing w:before="0" w:beforeAutospacing="0" w:after="0" w:afterAutospacing="0" w:line="360" w:lineRule="auto"/>
        <w:ind w:left="851" w:hanging="851"/>
        <w:textAlignment w:val="baseline"/>
        <w:rPr>
          <w:rFonts w:ascii="Segoe UI" w:hAnsi="Segoe UI" w:cs="Segoe UI"/>
        </w:rPr>
      </w:pPr>
    </w:p>
    <w:p w14:paraId="072C4154" w14:textId="77777777" w:rsidR="006541B6" w:rsidRPr="00B75429" w:rsidRDefault="006541B6" w:rsidP="00920991">
      <w:pPr>
        <w:pStyle w:val="paragraph"/>
        <w:numPr>
          <w:ilvl w:val="0"/>
          <w:numId w:val="21"/>
        </w:numPr>
        <w:spacing w:before="0" w:beforeAutospacing="0" w:after="0" w:afterAutospacing="0" w:line="360" w:lineRule="auto"/>
        <w:ind w:left="851" w:hanging="851"/>
        <w:textAlignment w:val="baseline"/>
        <w:rPr>
          <w:rFonts w:ascii="Segoe UI" w:hAnsi="Segoe UI" w:cs="Segoe UI"/>
        </w:rPr>
      </w:pPr>
      <w:r w:rsidRPr="00B75429">
        <w:rPr>
          <w:rStyle w:val="normaltextrun"/>
          <w:rFonts w:ascii="Arial" w:hAnsi="Arial" w:cs="Arial"/>
          <w:lang w:val="en-US"/>
        </w:rPr>
        <w:t>This report demonstrates the improvements and measures being taken by the delivery and compliance teams in Property Services, to identify areas of omission and concern and implement effective corrective actions to maintain and improve OCC’s high standard of compliance in its social housing stock within continued development. </w:t>
      </w:r>
      <w:r w:rsidRPr="00B75429">
        <w:rPr>
          <w:rStyle w:val="eop"/>
          <w:rFonts w:ascii="Arial" w:hAnsi="Arial" w:cs="Arial"/>
        </w:rPr>
        <w:t> </w:t>
      </w:r>
    </w:p>
    <w:p w14:paraId="7B831E1E" w14:textId="77777777" w:rsidR="00080A8E" w:rsidRDefault="00080A8E" w:rsidP="00080A8E"/>
    <w:p w14:paraId="2E9B7371" w14:textId="77777777" w:rsidR="00080A8E" w:rsidRPr="00080A8E" w:rsidRDefault="00080A8E" w:rsidP="00080A8E"/>
    <w:p w14:paraId="1C3EE284" w14:textId="71889BF8" w:rsidR="00B75429" w:rsidRDefault="00B75429">
      <w:pPr>
        <w:spacing w:after="0"/>
      </w:pPr>
      <w:r>
        <w:br w:type="page"/>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E87F7A" w:rsidRPr="001356F1" w:rsidRDefault="00E87F7A" w:rsidP="00A46E98">
            <w:pPr>
              <w:rPr>
                <w:b/>
              </w:rPr>
            </w:pPr>
            <w:r w:rsidRPr="001356F1">
              <w:rPr>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176EEE8C" w:rsidR="00E87F7A" w:rsidRPr="001356F1" w:rsidRDefault="007E30B6" w:rsidP="00A46E98">
            <w:r>
              <w:t>Aidan Heed</w:t>
            </w:r>
          </w:p>
        </w:tc>
      </w:tr>
      <w:tr w:rsidR="00DF093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3187522B" w:rsidR="00E87F7A" w:rsidRPr="001356F1" w:rsidRDefault="007E30B6" w:rsidP="00A46E98">
            <w:r>
              <w:t>Senior Surveyor (Interim) HRA</w:t>
            </w:r>
          </w:p>
        </w:tc>
      </w:tr>
      <w:tr w:rsidR="00DF093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F7746FF" w14:textId="54DE3F36" w:rsidR="00E87F7A" w:rsidRPr="001356F1" w:rsidRDefault="007E30B6" w:rsidP="00A46E98">
            <w:r>
              <w:t>Property Services</w:t>
            </w:r>
          </w:p>
        </w:tc>
      </w:tr>
      <w:tr w:rsidR="00DF093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3D96CCC" w14:textId="63DA17EF" w:rsidR="00E87F7A" w:rsidRPr="001356F1" w:rsidRDefault="007E30B6" w:rsidP="007E30B6">
            <w:pPr>
              <w:shd w:val="clear" w:color="auto" w:fill="FFFFFF"/>
            </w:pPr>
            <w:r w:rsidRPr="007E30B6">
              <w:t>07483 010896</w:t>
            </w:r>
          </w:p>
        </w:tc>
      </w:tr>
      <w:tr w:rsidR="005570B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6A3F3FDF" w:rsidR="00E87F7A" w:rsidRPr="001356F1" w:rsidRDefault="00057EC5" w:rsidP="00A46E98">
            <w:pPr>
              <w:rPr>
                <w:rStyle w:val="Hyperlink"/>
                <w:color w:val="000000"/>
              </w:rPr>
            </w:pPr>
            <w:hyperlink r:id="rId11" w:history="1">
              <w:r w:rsidR="007E30B6">
                <w:rPr>
                  <w:rStyle w:val="Hyperlink"/>
                  <w:sz w:val="22"/>
                  <w:szCs w:val="22"/>
                </w:rPr>
                <w:t>aheed@oxford.gov.uk</w:t>
              </w:r>
            </w:hyperlink>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7B9BC811" w:rsidR="0093067A" w:rsidRPr="00D57F78" w:rsidRDefault="282C914F" w:rsidP="00D57F78">
            <w:r w:rsidRPr="62B73EE3">
              <w:rPr>
                <w:rStyle w:val="Firstpagetablebold"/>
              </w:rPr>
              <w:t>Background Papers</w:t>
            </w:r>
            <w:proofErr w:type="gramStart"/>
            <w:r w:rsidRPr="62B73EE3">
              <w:rPr>
                <w:rStyle w:val="Firstpagetablebold"/>
              </w:rPr>
              <w:t xml:space="preserve">: </w:t>
            </w:r>
            <w:r w:rsidR="35E68B5F" w:rsidRPr="62B73EE3">
              <w:rPr>
                <w:rFonts w:eastAsia="Arial" w:cs="Arial"/>
                <w:i/>
                <w:iCs/>
                <w:color w:val="BFBFBF" w:themeColor="background1" w:themeShade="BF"/>
              </w:rPr>
              <w:t>.</w:t>
            </w:r>
            <w:proofErr w:type="gramEnd"/>
          </w:p>
        </w:tc>
      </w:tr>
      <w:tr w:rsidR="00DF093E" w:rsidRPr="001356F1" w14:paraId="4B513816" w14:textId="77777777" w:rsidTr="62B73EE3">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6D6C51E2" w:rsidR="0093067A" w:rsidRPr="001356F1" w:rsidRDefault="00D57F78" w:rsidP="005D0621">
            <w:r>
              <w:t>Appendix 1 – Summary of Quarterly Compliance Dashboard</w:t>
            </w:r>
          </w:p>
        </w:tc>
      </w:tr>
      <w:tr w:rsidR="00DF093E" w:rsidRPr="001356F1" w14:paraId="6C6E75FA" w14:textId="77777777" w:rsidTr="62B73EE3">
        <w:tc>
          <w:tcPr>
            <w:tcW w:w="567" w:type="dxa"/>
            <w:tcBorders>
              <w:top w:val="nil"/>
              <w:left w:val="single" w:sz="8" w:space="0" w:color="000000" w:themeColor="text1"/>
              <w:bottom w:val="nil"/>
              <w:right w:val="nil"/>
            </w:tcBorders>
            <w:shd w:val="clear" w:color="auto" w:fill="auto"/>
          </w:tcPr>
          <w:p w14:paraId="05E18FBE" w14:textId="77777777" w:rsidR="0093067A" w:rsidRPr="001356F1" w:rsidRDefault="00182B81" w:rsidP="00F41AC1">
            <w:r w:rsidRPr="001356F1">
              <w:t>2</w:t>
            </w:r>
          </w:p>
        </w:tc>
        <w:tc>
          <w:tcPr>
            <w:tcW w:w="8364" w:type="dxa"/>
            <w:tcBorders>
              <w:top w:val="nil"/>
              <w:left w:val="nil"/>
              <w:bottom w:val="nil"/>
              <w:right w:val="single" w:sz="8" w:space="0" w:color="000000" w:themeColor="text1"/>
            </w:tcBorders>
          </w:tcPr>
          <w:p w14:paraId="39542725" w14:textId="77777777" w:rsidR="0093067A" w:rsidRPr="001356F1" w:rsidRDefault="0093067A" w:rsidP="00F41AC1"/>
        </w:tc>
      </w:tr>
      <w:tr w:rsidR="00DF093E" w:rsidRPr="001356F1" w14:paraId="1AC735B5" w14:textId="77777777" w:rsidTr="62B73EE3">
        <w:tc>
          <w:tcPr>
            <w:tcW w:w="567" w:type="dxa"/>
            <w:tcBorders>
              <w:top w:val="nil"/>
              <w:left w:val="single" w:sz="8" w:space="0" w:color="000000" w:themeColor="text1"/>
              <w:bottom w:val="nil"/>
              <w:right w:val="nil"/>
            </w:tcBorders>
            <w:shd w:val="clear" w:color="auto" w:fill="auto"/>
          </w:tcPr>
          <w:p w14:paraId="64B0F938" w14:textId="77777777" w:rsidR="0093067A" w:rsidRPr="001356F1" w:rsidRDefault="00182B81" w:rsidP="00F41AC1">
            <w:r w:rsidRPr="001356F1">
              <w:t>3</w:t>
            </w:r>
          </w:p>
        </w:tc>
        <w:tc>
          <w:tcPr>
            <w:tcW w:w="8364" w:type="dxa"/>
            <w:tcBorders>
              <w:top w:val="nil"/>
              <w:left w:val="nil"/>
              <w:bottom w:val="nil"/>
              <w:right w:val="single" w:sz="8" w:space="0" w:color="000000" w:themeColor="text1"/>
            </w:tcBorders>
          </w:tcPr>
          <w:p w14:paraId="7455CDDB" w14:textId="77777777" w:rsidR="0093067A" w:rsidRPr="001356F1" w:rsidRDefault="0093067A" w:rsidP="00F41AC1"/>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77777777" w:rsidR="0093067A" w:rsidRPr="00A46E98" w:rsidRDefault="00182B81" w:rsidP="00F41AC1">
            <w:r w:rsidRPr="00A46E98">
              <w:t>4</w:t>
            </w:r>
          </w:p>
        </w:tc>
        <w:tc>
          <w:tcPr>
            <w:tcW w:w="8364" w:type="dxa"/>
            <w:tcBorders>
              <w:top w:val="nil"/>
              <w:left w:val="nil"/>
              <w:bottom w:val="single" w:sz="8" w:space="0" w:color="000000" w:themeColor="text1"/>
              <w:right w:val="single" w:sz="8" w:space="0" w:color="000000" w:themeColor="text1"/>
            </w:tcBorders>
          </w:tcPr>
          <w:p w14:paraId="09B8BB73" w14:textId="77777777" w:rsidR="0093067A" w:rsidRPr="00A46E98" w:rsidRDefault="0093067A" w:rsidP="00F41AC1"/>
        </w:tc>
      </w:tr>
    </w:tbl>
    <w:p w14:paraId="6E09069D" w14:textId="69040A77" w:rsidR="00CE4C87" w:rsidRDefault="00CE4C87" w:rsidP="0093067A"/>
    <w:p w14:paraId="5B1271A9" w14:textId="77777777" w:rsidR="00D57F78" w:rsidRDefault="00D57F78" w:rsidP="0093067A"/>
    <w:sectPr w:rsidR="00D57F78" w:rsidSect="002B6836">
      <w:footerReference w:type="even" r:id="rId12"/>
      <w:head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8F7339" w14:textId="77777777" w:rsidR="000B1A31" w:rsidRDefault="000B1A31" w:rsidP="004A6D2F">
      <w:r>
        <w:separator/>
      </w:r>
    </w:p>
  </w:endnote>
  <w:endnote w:type="continuationSeparator" w:id="0">
    <w:p w14:paraId="6222E6C3" w14:textId="77777777" w:rsidR="000B1A31" w:rsidRDefault="000B1A31"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79D33" w14:textId="77777777" w:rsidR="000B1A31" w:rsidRDefault="000B1A31" w:rsidP="004A6D2F">
      <w:r>
        <w:separator/>
      </w:r>
    </w:p>
  </w:footnote>
  <w:footnote w:type="continuationSeparator" w:id="0">
    <w:p w14:paraId="4F82EFA9" w14:textId="77777777" w:rsidR="000B1A31" w:rsidRDefault="000B1A31"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8F41B7B"/>
    <w:multiLevelType w:val="hybridMultilevel"/>
    <w:tmpl w:val="6178ACA4"/>
    <w:lvl w:ilvl="0" w:tplc="9B06E3A0">
      <w:start w:val="1"/>
      <w:numFmt w:val="decimal"/>
      <w:lvlText w:val="3.9.%1."/>
      <w:lvlJc w:val="left"/>
      <w:pPr>
        <w:ind w:left="360" w:hanging="360"/>
      </w:pPr>
      <w:rPr>
        <w:rFonts w:ascii="Arial" w:hAnsi="Arial" w:cs="Aria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1CF7681"/>
    <w:multiLevelType w:val="hybridMultilevel"/>
    <w:tmpl w:val="1DC8F5D4"/>
    <w:lvl w:ilvl="0" w:tplc="4200877A">
      <w:start w:val="1"/>
      <w:numFmt w:val="decimal"/>
      <w:lvlText w:val="3.4.%1."/>
      <w:lvlJc w:val="left"/>
      <w:pPr>
        <w:ind w:left="720" w:hanging="360"/>
      </w:pPr>
      <w:rPr>
        <w:rFonts w:ascii="Arial"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20D010D"/>
    <w:multiLevelType w:val="hybridMultilevel"/>
    <w:tmpl w:val="912A69AE"/>
    <w:lvl w:ilvl="0" w:tplc="8098B350">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EA77B84"/>
    <w:multiLevelType w:val="multilevel"/>
    <w:tmpl w:val="CB5653B6"/>
    <w:lvl w:ilvl="0">
      <w:start w:val="1"/>
      <w:numFmt w:val="decimal"/>
      <w:lvlText w:val="3.1.%1."/>
      <w:lvlJc w:val="left"/>
      <w:pPr>
        <w:ind w:left="360" w:hanging="360"/>
      </w:pPr>
      <w:rPr>
        <w:rFonts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7" w15:restartNumberingAfterBreak="0">
    <w:nsid w:val="4349175D"/>
    <w:multiLevelType w:val="multilevel"/>
    <w:tmpl w:val="1CF8BD00"/>
    <w:lvl w:ilvl="0">
      <w:start w:val="1"/>
      <w:numFmt w:val="decimal"/>
      <w:lvlText w:val="3.2.%1."/>
      <w:lvlJc w:val="left"/>
      <w:pPr>
        <w:ind w:left="1353" w:hanging="360"/>
      </w:pPr>
      <w:rPr>
        <w:rFonts w:ascii="Arial" w:hAnsi="Arial" w:cs="Arial" w:hint="default"/>
        <w:color w:val="000000"/>
        <w:sz w:val="24"/>
      </w:rPr>
    </w:lvl>
    <w:lvl w:ilvl="1">
      <w:start w:val="1"/>
      <w:numFmt w:val="lowerLetter"/>
      <w:lvlText w:val="%2."/>
      <w:lvlJc w:val="left"/>
      <w:pPr>
        <w:ind w:left="2073" w:hanging="360"/>
      </w:pPr>
      <w:rPr>
        <w:rFonts w:hint="default"/>
      </w:rPr>
    </w:lvl>
    <w:lvl w:ilvl="2">
      <w:start w:val="1"/>
      <w:numFmt w:val="lowerRoman"/>
      <w:lvlText w:val="%3."/>
      <w:lvlJc w:val="right"/>
      <w:pPr>
        <w:ind w:left="2793" w:hanging="180"/>
      </w:pPr>
      <w:rPr>
        <w:rFonts w:hint="default"/>
      </w:rPr>
    </w:lvl>
    <w:lvl w:ilvl="3">
      <w:start w:val="1"/>
      <w:numFmt w:val="decimal"/>
      <w:lvlText w:val="%4."/>
      <w:lvlJc w:val="left"/>
      <w:pPr>
        <w:ind w:left="3513" w:hanging="360"/>
      </w:pPr>
      <w:rPr>
        <w:rFonts w:hint="default"/>
      </w:rPr>
    </w:lvl>
    <w:lvl w:ilvl="4">
      <w:start w:val="1"/>
      <w:numFmt w:val="lowerLetter"/>
      <w:lvlText w:val="%5."/>
      <w:lvlJc w:val="left"/>
      <w:pPr>
        <w:ind w:left="4233" w:hanging="360"/>
      </w:pPr>
      <w:rPr>
        <w:rFonts w:hint="default"/>
      </w:rPr>
    </w:lvl>
    <w:lvl w:ilvl="5">
      <w:start w:val="1"/>
      <w:numFmt w:val="lowerRoman"/>
      <w:lvlText w:val="%6."/>
      <w:lvlJc w:val="right"/>
      <w:pPr>
        <w:ind w:left="4953" w:hanging="180"/>
      </w:pPr>
      <w:rPr>
        <w:rFonts w:hint="default"/>
      </w:rPr>
    </w:lvl>
    <w:lvl w:ilvl="6">
      <w:start w:val="1"/>
      <w:numFmt w:val="decimal"/>
      <w:lvlText w:val="%7."/>
      <w:lvlJc w:val="left"/>
      <w:pPr>
        <w:ind w:left="5673" w:hanging="360"/>
      </w:pPr>
      <w:rPr>
        <w:rFonts w:hint="default"/>
      </w:rPr>
    </w:lvl>
    <w:lvl w:ilvl="7">
      <w:start w:val="1"/>
      <w:numFmt w:val="lowerLetter"/>
      <w:lvlText w:val="%8."/>
      <w:lvlJc w:val="left"/>
      <w:pPr>
        <w:ind w:left="6393" w:hanging="360"/>
      </w:pPr>
      <w:rPr>
        <w:rFonts w:hint="default"/>
      </w:rPr>
    </w:lvl>
    <w:lvl w:ilvl="8">
      <w:start w:val="1"/>
      <w:numFmt w:val="lowerRoman"/>
      <w:lvlText w:val="%9."/>
      <w:lvlJc w:val="right"/>
      <w:pPr>
        <w:ind w:left="7113" w:hanging="180"/>
      </w:pPr>
      <w:rPr>
        <w:rFonts w:hint="default"/>
      </w:rPr>
    </w:lvl>
  </w:abstractNum>
  <w:abstractNum w:abstractNumId="8" w15:restartNumberingAfterBreak="0">
    <w:nsid w:val="4398586C"/>
    <w:multiLevelType w:val="hybridMultilevel"/>
    <w:tmpl w:val="8BCA4E52"/>
    <w:lvl w:ilvl="0" w:tplc="05747674">
      <w:start w:val="1"/>
      <w:numFmt w:val="decimal"/>
      <w:lvlText w:val="3.5.%1."/>
      <w:lvlJc w:val="left"/>
      <w:pPr>
        <w:ind w:left="720" w:hanging="360"/>
      </w:pPr>
      <w:rPr>
        <w:rFonts w:ascii="Arial"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509294E"/>
    <w:multiLevelType w:val="hybridMultilevel"/>
    <w:tmpl w:val="717C0F7E"/>
    <w:lvl w:ilvl="0" w:tplc="A70CF092">
      <w:start w:val="1"/>
      <w:numFmt w:val="decimal"/>
      <w:lvlText w:val="3.8.%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EDE621A"/>
    <w:multiLevelType w:val="hybridMultilevel"/>
    <w:tmpl w:val="EC0AE6DA"/>
    <w:lvl w:ilvl="0" w:tplc="FC3405E2">
      <w:start w:val="1"/>
      <w:numFmt w:val="decimal"/>
      <w:lvlText w:val="3.3.%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76E5058"/>
    <w:multiLevelType w:val="hybridMultilevel"/>
    <w:tmpl w:val="7A86054A"/>
    <w:lvl w:ilvl="0" w:tplc="241C8C70">
      <w:start w:val="1"/>
      <w:numFmt w:val="decimal"/>
      <w:lvlText w:val="1.%1."/>
      <w:lvlJc w:val="left"/>
      <w:pPr>
        <w:ind w:left="360" w:hanging="360"/>
      </w:pPr>
      <w:rPr>
        <w:rFonts w:hint="default"/>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630C06CB"/>
    <w:multiLevelType w:val="hybridMultilevel"/>
    <w:tmpl w:val="A4804992"/>
    <w:lvl w:ilvl="0" w:tplc="DF4ACD8C">
      <w:start w:val="1"/>
      <w:numFmt w:val="decimal"/>
      <w:lvlText w:val="2.%1."/>
      <w:lvlJc w:val="left"/>
      <w:pPr>
        <w:ind w:left="720" w:hanging="360"/>
      </w:pPr>
      <w:rPr>
        <w:rFonts w:ascii="Arial"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6ED07288"/>
    <w:multiLevelType w:val="hybridMultilevel"/>
    <w:tmpl w:val="F2E4B2B0"/>
    <w:lvl w:ilvl="0" w:tplc="33B2929C">
      <w:start w:val="1"/>
      <w:numFmt w:val="decimal"/>
      <w:lvlText w:val="3.10.%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1C60D3E"/>
    <w:multiLevelType w:val="hybridMultilevel"/>
    <w:tmpl w:val="019E62BC"/>
    <w:lvl w:ilvl="0" w:tplc="8A3E03A4">
      <w:start w:val="1"/>
      <w:numFmt w:val="decimal"/>
      <w:lvlText w:val="3.12.%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3710A4C"/>
    <w:multiLevelType w:val="hybridMultilevel"/>
    <w:tmpl w:val="4F54ADCC"/>
    <w:lvl w:ilvl="0" w:tplc="0148646C">
      <w:start w:val="1"/>
      <w:numFmt w:val="decimal"/>
      <w:lvlText w:val="3.7.%1."/>
      <w:lvlJc w:val="left"/>
      <w:pPr>
        <w:ind w:left="720" w:hanging="360"/>
      </w:pPr>
      <w:rPr>
        <w:rFonts w:ascii="Arial" w:hAnsi="Arial" w:cs="Arial"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8365C6"/>
    <w:multiLevelType w:val="multilevel"/>
    <w:tmpl w:val="7826DB9C"/>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8" w15:restartNumberingAfterBreak="0">
    <w:nsid w:val="7C6D3760"/>
    <w:multiLevelType w:val="hybridMultilevel"/>
    <w:tmpl w:val="C68A49F2"/>
    <w:lvl w:ilvl="0" w:tplc="476C55E2">
      <w:start w:val="1"/>
      <w:numFmt w:val="decimal"/>
      <w:lvlText w:val="3.11.%1."/>
      <w:lvlJc w:val="left"/>
      <w:pPr>
        <w:ind w:left="720" w:hanging="360"/>
      </w:pPr>
      <w:rPr>
        <w:rFonts w:ascii="Arial"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7D056DDA"/>
    <w:multiLevelType w:val="hybridMultilevel"/>
    <w:tmpl w:val="732A8EC0"/>
    <w:lvl w:ilvl="0" w:tplc="26B4097E">
      <w:start w:val="1"/>
      <w:numFmt w:val="decimal"/>
      <w:lvlText w:val="3.6.%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50854030">
    <w:abstractNumId w:val="0"/>
  </w:num>
  <w:num w:numId="2" w16cid:durableId="373359476">
    <w:abstractNumId w:val="17"/>
  </w:num>
  <w:num w:numId="3" w16cid:durableId="1009412161">
    <w:abstractNumId w:val="4"/>
  </w:num>
  <w:num w:numId="4" w16cid:durableId="2041280933">
    <w:abstractNumId w:val="1"/>
  </w:num>
  <w:num w:numId="5" w16cid:durableId="37707020">
    <w:abstractNumId w:val="13"/>
  </w:num>
  <w:num w:numId="6" w16cid:durableId="129639638">
    <w:abstractNumId w:val="11"/>
  </w:num>
  <w:num w:numId="7" w16cid:durableId="1120880150">
    <w:abstractNumId w:val="12"/>
  </w:num>
  <w:num w:numId="8" w16cid:durableId="2920553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25190554">
    <w:abstractNumId w:val="6"/>
  </w:num>
  <w:num w:numId="10" w16cid:durableId="279145186">
    <w:abstractNumId w:val="7"/>
  </w:num>
  <w:num w:numId="11" w16cid:durableId="1356073952">
    <w:abstractNumId w:val="10"/>
  </w:num>
  <w:num w:numId="12" w16cid:durableId="1990087507">
    <w:abstractNumId w:val="3"/>
  </w:num>
  <w:num w:numId="13" w16cid:durableId="1888298139">
    <w:abstractNumId w:val="8"/>
  </w:num>
  <w:num w:numId="14" w16cid:durableId="764111655">
    <w:abstractNumId w:val="19"/>
  </w:num>
  <w:num w:numId="15" w16cid:durableId="1956403909">
    <w:abstractNumId w:val="16"/>
  </w:num>
  <w:num w:numId="16" w16cid:durableId="319121353">
    <w:abstractNumId w:val="9"/>
  </w:num>
  <w:num w:numId="17" w16cid:durableId="1157725585">
    <w:abstractNumId w:val="2"/>
  </w:num>
  <w:num w:numId="18" w16cid:durableId="1503274766">
    <w:abstractNumId w:val="14"/>
  </w:num>
  <w:num w:numId="19" w16cid:durableId="221332069">
    <w:abstractNumId w:val="18"/>
  </w:num>
  <w:num w:numId="20" w16cid:durableId="1531604892">
    <w:abstractNumId w:val="15"/>
  </w:num>
  <w:num w:numId="21" w16cid:durableId="284820557">
    <w:abstractNumId w:val="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65F5"/>
    <w:rsid w:val="000117D4"/>
    <w:rsid w:val="00025250"/>
    <w:rsid w:val="000314D7"/>
    <w:rsid w:val="00034054"/>
    <w:rsid w:val="00045F8B"/>
    <w:rsid w:val="00046D2B"/>
    <w:rsid w:val="00056263"/>
    <w:rsid w:val="00057EC5"/>
    <w:rsid w:val="00064D8A"/>
    <w:rsid w:val="00064F82"/>
    <w:rsid w:val="00066510"/>
    <w:rsid w:val="00070295"/>
    <w:rsid w:val="00076D91"/>
    <w:rsid w:val="00077523"/>
    <w:rsid w:val="00080A8E"/>
    <w:rsid w:val="00096AEC"/>
    <w:rsid w:val="000B1A31"/>
    <w:rsid w:val="000B1DFC"/>
    <w:rsid w:val="000C089F"/>
    <w:rsid w:val="000C3928"/>
    <w:rsid w:val="000C595B"/>
    <w:rsid w:val="000C5E8E"/>
    <w:rsid w:val="000D12BD"/>
    <w:rsid w:val="000F4751"/>
    <w:rsid w:val="0010524C"/>
    <w:rsid w:val="00105960"/>
    <w:rsid w:val="00111FB1"/>
    <w:rsid w:val="00113418"/>
    <w:rsid w:val="001356F1"/>
    <w:rsid w:val="00136994"/>
    <w:rsid w:val="0014128E"/>
    <w:rsid w:val="00151888"/>
    <w:rsid w:val="00154095"/>
    <w:rsid w:val="00170A2D"/>
    <w:rsid w:val="001808BC"/>
    <w:rsid w:val="00182B81"/>
    <w:rsid w:val="0018619D"/>
    <w:rsid w:val="0019187E"/>
    <w:rsid w:val="001A011E"/>
    <w:rsid w:val="001A066A"/>
    <w:rsid w:val="001A13E6"/>
    <w:rsid w:val="001A5731"/>
    <w:rsid w:val="001B3E5E"/>
    <w:rsid w:val="001B42C3"/>
    <w:rsid w:val="001C5D5E"/>
    <w:rsid w:val="001D075B"/>
    <w:rsid w:val="001D678D"/>
    <w:rsid w:val="001E03F8"/>
    <w:rsid w:val="001E1678"/>
    <w:rsid w:val="001E3376"/>
    <w:rsid w:val="001E4256"/>
    <w:rsid w:val="002069B3"/>
    <w:rsid w:val="002312EA"/>
    <w:rsid w:val="002329CF"/>
    <w:rsid w:val="00232F5B"/>
    <w:rsid w:val="00240979"/>
    <w:rsid w:val="00247C29"/>
    <w:rsid w:val="002560AB"/>
    <w:rsid w:val="00260467"/>
    <w:rsid w:val="00263EA3"/>
    <w:rsid w:val="00267093"/>
    <w:rsid w:val="00284F85"/>
    <w:rsid w:val="002870C3"/>
    <w:rsid w:val="00290915"/>
    <w:rsid w:val="002A22E2"/>
    <w:rsid w:val="002B6836"/>
    <w:rsid w:val="002C074C"/>
    <w:rsid w:val="002C0A5A"/>
    <w:rsid w:val="002C64F7"/>
    <w:rsid w:val="002D7057"/>
    <w:rsid w:val="002F41F2"/>
    <w:rsid w:val="00301BF3"/>
    <w:rsid w:val="0030208D"/>
    <w:rsid w:val="0030209C"/>
    <w:rsid w:val="00323418"/>
    <w:rsid w:val="003357BF"/>
    <w:rsid w:val="00364AA8"/>
    <w:rsid w:val="00364FAD"/>
    <w:rsid w:val="0036738F"/>
    <w:rsid w:val="0036759C"/>
    <w:rsid w:val="00367AE5"/>
    <w:rsid w:val="00367D71"/>
    <w:rsid w:val="0038150A"/>
    <w:rsid w:val="0038732F"/>
    <w:rsid w:val="0039401E"/>
    <w:rsid w:val="00396C53"/>
    <w:rsid w:val="003B215F"/>
    <w:rsid w:val="003B6E75"/>
    <w:rsid w:val="003B7DA1"/>
    <w:rsid w:val="003D0379"/>
    <w:rsid w:val="003D2574"/>
    <w:rsid w:val="003D4C59"/>
    <w:rsid w:val="003F4267"/>
    <w:rsid w:val="00404032"/>
    <w:rsid w:val="0040736F"/>
    <w:rsid w:val="00412C1F"/>
    <w:rsid w:val="00412D5B"/>
    <w:rsid w:val="00421CB2"/>
    <w:rsid w:val="004268B9"/>
    <w:rsid w:val="00432A56"/>
    <w:rsid w:val="0043340C"/>
    <w:rsid w:val="00433B96"/>
    <w:rsid w:val="004440F1"/>
    <w:rsid w:val="004452C5"/>
    <w:rsid w:val="004456DD"/>
    <w:rsid w:val="00446CDF"/>
    <w:rsid w:val="004521B7"/>
    <w:rsid w:val="004548E0"/>
    <w:rsid w:val="00462AB5"/>
    <w:rsid w:val="00462D22"/>
    <w:rsid w:val="00465EAF"/>
    <w:rsid w:val="004738C5"/>
    <w:rsid w:val="0047737B"/>
    <w:rsid w:val="00491046"/>
    <w:rsid w:val="00496078"/>
    <w:rsid w:val="004A299A"/>
    <w:rsid w:val="004A2AC7"/>
    <w:rsid w:val="004A6D2F"/>
    <w:rsid w:val="004B0692"/>
    <w:rsid w:val="004B11AE"/>
    <w:rsid w:val="004C2887"/>
    <w:rsid w:val="004D2626"/>
    <w:rsid w:val="004D6E26"/>
    <w:rsid w:val="004D77D3"/>
    <w:rsid w:val="004E027C"/>
    <w:rsid w:val="004E2959"/>
    <w:rsid w:val="004F15AD"/>
    <w:rsid w:val="004F20EF"/>
    <w:rsid w:val="0050321C"/>
    <w:rsid w:val="00507ECC"/>
    <w:rsid w:val="00533B5F"/>
    <w:rsid w:val="0054712D"/>
    <w:rsid w:val="00547EF6"/>
    <w:rsid w:val="005570B5"/>
    <w:rsid w:val="00566EE6"/>
    <w:rsid w:val="00567E18"/>
    <w:rsid w:val="00575F5F"/>
    <w:rsid w:val="00581805"/>
    <w:rsid w:val="00585F76"/>
    <w:rsid w:val="005A34E4"/>
    <w:rsid w:val="005A6610"/>
    <w:rsid w:val="005B17F2"/>
    <w:rsid w:val="005B7FB0"/>
    <w:rsid w:val="005C35A5"/>
    <w:rsid w:val="005C577C"/>
    <w:rsid w:val="005C6160"/>
    <w:rsid w:val="005D0621"/>
    <w:rsid w:val="005D1E27"/>
    <w:rsid w:val="005D2A3E"/>
    <w:rsid w:val="005E022E"/>
    <w:rsid w:val="005E5215"/>
    <w:rsid w:val="005E5BFA"/>
    <w:rsid w:val="005F7F7E"/>
    <w:rsid w:val="00614693"/>
    <w:rsid w:val="00620A21"/>
    <w:rsid w:val="00623C2F"/>
    <w:rsid w:val="00633578"/>
    <w:rsid w:val="00637068"/>
    <w:rsid w:val="00650811"/>
    <w:rsid w:val="006541B6"/>
    <w:rsid w:val="00655339"/>
    <w:rsid w:val="006565C0"/>
    <w:rsid w:val="00661D3E"/>
    <w:rsid w:val="00681632"/>
    <w:rsid w:val="00692627"/>
    <w:rsid w:val="006969E7"/>
    <w:rsid w:val="006A3643"/>
    <w:rsid w:val="006B10C2"/>
    <w:rsid w:val="006C2A29"/>
    <w:rsid w:val="006C64CF"/>
    <w:rsid w:val="006D17B1"/>
    <w:rsid w:val="006D4752"/>
    <w:rsid w:val="006D708A"/>
    <w:rsid w:val="006E14C1"/>
    <w:rsid w:val="006F0292"/>
    <w:rsid w:val="006F1E6F"/>
    <w:rsid w:val="006F27FA"/>
    <w:rsid w:val="006F34D6"/>
    <w:rsid w:val="006F416B"/>
    <w:rsid w:val="006F519B"/>
    <w:rsid w:val="00713675"/>
    <w:rsid w:val="00715823"/>
    <w:rsid w:val="00723104"/>
    <w:rsid w:val="0072449C"/>
    <w:rsid w:val="007253EF"/>
    <w:rsid w:val="00732D5D"/>
    <w:rsid w:val="00737B93"/>
    <w:rsid w:val="00745BF0"/>
    <w:rsid w:val="00751EA3"/>
    <w:rsid w:val="007615FE"/>
    <w:rsid w:val="0076655C"/>
    <w:rsid w:val="007742DC"/>
    <w:rsid w:val="00791437"/>
    <w:rsid w:val="007B0C2C"/>
    <w:rsid w:val="007B278E"/>
    <w:rsid w:val="007B5CA2"/>
    <w:rsid w:val="007C5C23"/>
    <w:rsid w:val="007C7D7C"/>
    <w:rsid w:val="007E2A26"/>
    <w:rsid w:val="007E30B6"/>
    <w:rsid w:val="007F2348"/>
    <w:rsid w:val="007F4757"/>
    <w:rsid w:val="00803F07"/>
    <w:rsid w:val="0080749A"/>
    <w:rsid w:val="00821FB8"/>
    <w:rsid w:val="00822ACD"/>
    <w:rsid w:val="008235B0"/>
    <w:rsid w:val="008518B6"/>
    <w:rsid w:val="00855C66"/>
    <w:rsid w:val="00860A27"/>
    <w:rsid w:val="00871EE4"/>
    <w:rsid w:val="008817E1"/>
    <w:rsid w:val="008954DF"/>
    <w:rsid w:val="008A3800"/>
    <w:rsid w:val="008B293F"/>
    <w:rsid w:val="008B7371"/>
    <w:rsid w:val="008D3DDB"/>
    <w:rsid w:val="008F3B04"/>
    <w:rsid w:val="008F573F"/>
    <w:rsid w:val="00902ECC"/>
    <w:rsid w:val="009034EC"/>
    <w:rsid w:val="00920991"/>
    <w:rsid w:val="0093067A"/>
    <w:rsid w:val="00933601"/>
    <w:rsid w:val="00941C60"/>
    <w:rsid w:val="00941FD1"/>
    <w:rsid w:val="00950824"/>
    <w:rsid w:val="0096583F"/>
    <w:rsid w:val="00966D42"/>
    <w:rsid w:val="00971689"/>
    <w:rsid w:val="0097170F"/>
    <w:rsid w:val="00971E4B"/>
    <w:rsid w:val="00972D54"/>
    <w:rsid w:val="00973E90"/>
    <w:rsid w:val="00975B07"/>
    <w:rsid w:val="00980119"/>
    <w:rsid w:val="00980B4A"/>
    <w:rsid w:val="00995C24"/>
    <w:rsid w:val="009A0EE4"/>
    <w:rsid w:val="009B3E8A"/>
    <w:rsid w:val="009B71C0"/>
    <w:rsid w:val="009E30E2"/>
    <w:rsid w:val="009E3D0A"/>
    <w:rsid w:val="009E51FC"/>
    <w:rsid w:val="009F1D28"/>
    <w:rsid w:val="009F7618"/>
    <w:rsid w:val="00A04D23"/>
    <w:rsid w:val="00A06766"/>
    <w:rsid w:val="00A13765"/>
    <w:rsid w:val="00A21B12"/>
    <w:rsid w:val="00A23F80"/>
    <w:rsid w:val="00A46E98"/>
    <w:rsid w:val="00A6352B"/>
    <w:rsid w:val="00A701B5"/>
    <w:rsid w:val="00A714BB"/>
    <w:rsid w:val="00A77147"/>
    <w:rsid w:val="00A92D8F"/>
    <w:rsid w:val="00AB2988"/>
    <w:rsid w:val="00AB7999"/>
    <w:rsid w:val="00AD3292"/>
    <w:rsid w:val="00AE1684"/>
    <w:rsid w:val="00AE4107"/>
    <w:rsid w:val="00AE7AF0"/>
    <w:rsid w:val="00B24FA5"/>
    <w:rsid w:val="00B500CA"/>
    <w:rsid w:val="00B75429"/>
    <w:rsid w:val="00B764EC"/>
    <w:rsid w:val="00B86314"/>
    <w:rsid w:val="00BA1C2E"/>
    <w:rsid w:val="00BC200B"/>
    <w:rsid w:val="00BC4756"/>
    <w:rsid w:val="00BC69A4"/>
    <w:rsid w:val="00BD6181"/>
    <w:rsid w:val="00BE0680"/>
    <w:rsid w:val="00BE305F"/>
    <w:rsid w:val="00BE7BA3"/>
    <w:rsid w:val="00BF5682"/>
    <w:rsid w:val="00BF7B09"/>
    <w:rsid w:val="00C05260"/>
    <w:rsid w:val="00C076B9"/>
    <w:rsid w:val="00C20A95"/>
    <w:rsid w:val="00C2692F"/>
    <w:rsid w:val="00C3207C"/>
    <w:rsid w:val="00C400E1"/>
    <w:rsid w:val="00C41187"/>
    <w:rsid w:val="00C63C31"/>
    <w:rsid w:val="00C7513B"/>
    <w:rsid w:val="00C757A0"/>
    <w:rsid w:val="00C760DE"/>
    <w:rsid w:val="00C778C4"/>
    <w:rsid w:val="00C82630"/>
    <w:rsid w:val="00C859F8"/>
    <w:rsid w:val="00C85B4E"/>
    <w:rsid w:val="00C907F7"/>
    <w:rsid w:val="00CA2103"/>
    <w:rsid w:val="00CB21E8"/>
    <w:rsid w:val="00CB6B99"/>
    <w:rsid w:val="00CE4C87"/>
    <w:rsid w:val="00CE544A"/>
    <w:rsid w:val="00CE6B15"/>
    <w:rsid w:val="00D11E1C"/>
    <w:rsid w:val="00D14201"/>
    <w:rsid w:val="00D160B0"/>
    <w:rsid w:val="00D17F94"/>
    <w:rsid w:val="00D223FC"/>
    <w:rsid w:val="00D26D1E"/>
    <w:rsid w:val="00D35B54"/>
    <w:rsid w:val="00D474CF"/>
    <w:rsid w:val="00D5547E"/>
    <w:rsid w:val="00D5764E"/>
    <w:rsid w:val="00D57F78"/>
    <w:rsid w:val="00D65624"/>
    <w:rsid w:val="00D860E2"/>
    <w:rsid w:val="00D869A1"/>
    <w:rsid w:val="00DA413F"/>
    <w:rsid w:val="00DA4584"/>
    <w:rsid w:val="00DA614B"/>
    <w:rsid w:val="00DB54C3"/>
    <w:rsid w:val="00DB7AD7"/>
    <w:rsid w:val="00DC3060"/>
    <w:rsid w:val="00DE0FB2"/>
    <w:rsid w:val="00DF093E"/>
    <w:rsid w:val="00E01F42"/>
    <w:rsid w:val="00E206D6"/>
    <w:rsid w:val="00E3366E"/>
    <w:rsid w:val="00E52086"/>
    <w:rsid w:val="00E543A6"/>
    <w:rsid w:val="00E60479"/>
    <w:rsid w:val="00E61D73"/>
    <w:rsid w:val="00E73684"/>
    <w:rsid w:val="00E818D6"/>
    <w:rsid w:val="00E87F7A"/>
    <w:rsid w:val="00E94B3E"/>
    <w:rsid w:val="00E96BD7"/>
    <w:rsid w:val="00EA0DB1"/>
    <w:rsid w:val="00EA0EE9"/>
    <w:rsid w:val="00EB0217"/>
    <w:rsid w:val="00EB2DB3"/>
    <w:rsid w:val="00ED52CA"/>
    <w:rsid w:val="00ED5860"/>
    <w:rsid w:val="00EE3367"/>
    <w:rsid w:val="00EE35C9"/>
    <w:rsid w:val="00EF6045"/>
    <w:rsid w:val="00F00B6C"/>
    <w:rsid w:val="00F0507E"/>
    <w:rsid w:val="00F05ECA"/>
    <w:rsid w:val="00F26E21"/>
    <w:rsid w:val="00F3566E"/>
    <w:rsid w:val="00F375FB"/>
    <w:rsid w:val="00F408EB"/>
    <w:rsid w:val="00F41AC1"/>
    <w:rsid w:val="00F4367A"/>
    <w:rsid w:val="00F445B1"/>
    <w:rsid w:val="00F45CD4"/>
    <w:rsid w:val="00F60C8A"/>
    <w:rsid w:val="00F66DCA"/>
    <w:rsid w:val="00F74F53"/>
    <w:rsid w:val="00F7606D"/>
    <w:rsid w:val="00F81670"/>
    <w:rsid w:val="00F82024"/>
    <w:rsid w:val="00F865A3"/>
    <w:rsid w:val="00F95BC9"/>
    <w:rsid w:val="00FA624C"/>
    <w:rsid w:val="00FB3B71"/>
    <w:rsid w:val="00FD0FAC"/>
    <w:rsid w:val="00FD1DFA"/>
    <w:rsid w:val="00FD4966"/>
    <w:rsid w:val="00FD4B83"/>
    <w:rsid w:val="00FE57DC"/>
    <w:rsid w:val="00FF095A"/>
    <w:rsid w:val="019BB607"/>
    <w:rsid w:val="05B94C3D"/>
    <w:rsid w:val="07D434D5"/>
    <w:rsid w:val="0853AE25"/>
    <w:rsid w:val="0AEAD29A"/>
    <w:rsid w:val="0B89A7FD"/>
    <w:rsid w:val="0E137018"/>
    <w:rsid w:val="0E5A6BAB"/>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A45835F"/>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paragraph">
    <w:name w:val="paragraph"/>
    <w:basedOn w:val="Normal"/>
    <w:rsid w:val="007E30B6"/>
    <w:pPr>
      <w:spacing w:before="100" w:beforeAutospacing="1" w:after="100" w:afterAutospacing="1"/>
    </w:pPr>
    <w:rPr>
      <w:rFonts w:ascii="Times New Roman" w:hAnsi="Times New Roman"/>
      <w:color w:val="auto"/>
    </w:rPr>
  </w:style>
  <w:style w:type="character" w:customStyle="1" w:styleId="normaltextrun">
    <w:name w:val="normaltextrun"/>
    <w:basedOn w:val="DefaultParagraphFont"/>
    <w:rsid w:val="007E30B6"/>
  </w:style>
  <w:style w:type="character" w:customStyle="1" w:styleId="eop">
    <w:name w:val="eop"/>
    <w:basedOn w:val="DefaultParagraphFont"/>
    <w:rsid w:val="007E30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57252961">
      <w:bodyDiv w:val="1"/>
      <w:marLeft w:val="0"/>
      <w:marRight w:val="0"/>
      <w:marTop w:val="0"/>
      <w:marBottom w:val="0"/>
      <w:divBdr>
        <w:top w:val="none" w:sz="0" w:space="0" w:color="auto"/>
        <w:left w:val="none" w:sz="0" w:space="0" w:color="auto"/>
        <w:bottom w:val="none" w:sz="0" w:space="0" w:color="auto"/>
        <w:right w:val="none" w:sz="0" w:space="0" w:color="auto"/>
      </w:divBdr>
      <w:divsChild>
        <w:div w:id="788209758">
          <w:marLeft w:val="0"/>
          <w:marRight w:val="0"/>
          <w:marTop w:val="0"/>
          <w:marBottom w:val="0"/>
          <w:divBdr>
            <w:top w:val="none" w:sz="0" w:space="0" w:color="auto"/>
            <w:left w:val="none" w:sz="0" w:space="0" w:color="auto"/>
            <w:bottom w:val="none" w:sz="0" w:space="0" w:color="auto"/>
            <w:right w:val="none" w:sz="0" w:space="0" w:color="auto"/>
          </w:divBdr>
        </w:div>
        <w:div w:id="151918432">
          <w:marLeft w:val="0"/>
          <w:marRight w:val="0"/>
          <w:marTop w:val="0"/>
          <w:marBottom w:val="0"/>
          <w:divBdr>
            <w:top w:val="none" w:sz="0" w:space="0" w:color="auto"/>
            <w:left w:val="none" w:sz="0" w:space="0" w:color="auto"/>
            <w:bottom w:val="none" w:sz="0" w:space="0" w:color="auto"/>
            <w:right w:val="none" w:sz="0" w:space="0" w:color="auto"/>
          </w:divBdr>
          <w:divsChild>
            <w:div w:id="1644502475">
              <w:marLeft w:val="-75"/>
              <w:marRight w:val="0"/>
              <w:marTop w:val="30"/>
              <w:marBottom w:val="30"/>
              <w:divBdr>
                <w:top w:val="none" w:sz="0" w:space="0" w:color="auto"/>
                <w:left w:val="none" w:sz="0" w:space="0" w:color="auto"/>
                <w:bottom w:val="none" w:sz="0" w:space="0" w:color="auto"/>
                <w:right w:val="none" w:sz="0" w:space="0" w:color="auto"/>
              </w:divBdr>
              <w:divsChild>
                <w:div w:id="784664295">
                  <w:marLeft w:val="0"/>
                  <w:marRight w:val="0"/>
                  <w:marTop w:val="0"/>
                  <w:marBottom w:val="0"/>
                  <w:divBdr>
                    <w:top w:val="none" w:sz="0" w:space="0" w:color="auto"/>
                    <w:left w:val="none" w:sz="0" w:space="0" w:color="auto"/>
                    <w:bottom w:val="none" w:sz="0" w:space="0" w:color="auto"/>
                    <w:right w:val="none" w:sz="0" w:space="0" w:color="auto"/>
                  </w:divBdr>
                  <w:divsChild>
                    <w:div w:id="1463188093">
                      <w:marLeft w:val="0"/>
                      <w:marRight w:val="0"/>
                      <w:marTop w:val="0"/>
                      <w:marBottom w:val="0"/>
                      <w:divBdr>
                        <w:top w:val="none" w:sz="0" w:space="0" w:color="auto"/>
                        <w:left w:val="none" w:sz="0" w:space="0" w:color="auto"/>
                        <w:bottom w:val="none" w:sz="0" w:space="0" w:color="auto"/>
                        <w:right w:val="none" w:sz="0" w:space="0" w:color="auto"/>
                      </w:divBdr>
                    </w:div>
                  </w:divsChild>
                </w:div>
                <w:div w:id="1778259563">
                  <w:marLeft w:val="0"/>
                  <w:marRight w:val="0"/>
                  <w:marTop w:val="0"/>
                  <w:marBottom w:val="0"/>
                  <w:divBdr>
                    <w:top w:val="none" w:sz="0" w:space="0" w:color="auto"/>
                    <w:left w:val="none" w:sz="0" w:space="0" w:color="auto"/>
                    <w:bottom w:val="none" w:sz="0" w:space="0" w:color="auto"/>
                    <w:right w:val="none" w:sz="0" w:space="0" w:color="auto"/>
                  </w:divBdr>
                  <w:divsChild>
                    <w:div w:id="1459564161">
                      <w:marLeft w:val="0"/>
                      <w:marRight w:val="0"/>
                      <w:marTop w:val="0"/>
                      <w:marBottom w:val="0"/>
                      <w:divBdr>
                        <w:top w:val="none" w:sz="0" w:space="0" w:color="auto"/>
                        <w:left w:val="none" w:sz="0" w:space="0" w:color="auto"/>
                        <w:bottom w:val="none" w:sz="0" w:space="0" w:color="auto"/>
                        <w:right w:val="none" w:sz="0" w:space="0" w:color="auto"/>
                      </w:divBdr>
                    </w:div>
                    <w:div w:id="601494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390709">
          <w:marLeft w:val="0"/>
          <w:marRight w:val="0"/>
          <w:marTop w:val="0"/>
          <w:marBottom w:val="0"/>
          <w:divBdr>
            <w:top w:val="none" w:sz="0" w:space="0" w:color="auto"/>
            <w:left w:val="none" w:sz="0" w:space="0" w:color="auto"/>
            <w:bottom w:val="none" w:sz="0" w:space="0" w:color="auto"/>
            <w:right w:val="none" w:sz="0" w:space="0" w:color="auto"/>
          </w:divBdr>
        </w:div>
        <w:div w:id="1270701115">
          <w:marLeft w:val="0"/>
          <w:marRight w:val="0"/>
          <w:marTop w:val="0"/>
          <w:marBottom w:val="0"/>
          <w:divBdr>
            <w:top w:val="none" w:sz="0" w:space="0" w:color="auto"/>
            <w:left w:val="none" w:sz="0" w:space="0" w:color="auto"/>
            <w:bottom w:val="none" w:sz="0" w:space="0" w:color="auto"/>
            <w:right w:val="none" w:sz="0" w:space="0" w:color="auto"/>
          </w:divBdr>
        </w:div>
        <w:div w:id="1885096989">
          <w:marLeft w:val="0"/>
          <w:marRight w:val="0"/>
          <w:marTop w:val="0"/>
          <w:marBottom w:val="0"/>
          <w:divBdr>
            <w:top w:val="none" w:sz="0" w:space="0" w:color="auto"/>
            <w:left w:val="none" w:sz="0" w:space="0" w:color="auto"/>
            <w:bottom w:val="none" w:sz="0" w:space="0" w:color="auto"/>
            <w:right w:val="none" w:sz="0" w:space="0" w:color="auto"/>
          </w:divBdr>
        </w:div>
        <w:div w:id="554242797">
          <w:marLeft w:val="0"/>
          <w:marRight w:val="0"/>
          <w:marTop w:val="0"/>
          <w:marBottom w:val="0"/>
          <w:divBdr>
            <w:top w:val="none" w:sz="0" w:space="0" w:color="auto"/>
            <w:left w:val="none" w:sz="0" w:space="0" w:color="auto"/>
            <w:bottom w:val="none" w:sz="0" w:space="0" w:color="auto"/>
            <w:right w:val="none" w:sz="0" w:space="0" w:color="auto"/>
          </w:divBdr>
        </w:div>
        <w:div w:id="741751954">
          <w:marLeft w:val="0"/>
          <w:marRight w:val="0"/>
          <w:marTop w:val="0"/>
          <w:marBottom w:val="0"/>
          <w:divBdr>
            <w:top w:val="none" w:sz="0" w:space="0" w:color="auto"/>
            <w:left w:val="none" w:sz="0" w:space="0" w:color="auto"/>
            <w:bottom w:val="none" w:sz="0" w:space="0" w:color="auto"/>
            <w:right w:val="none" w:sz="0" w:space="0" w:color="auto"/>
          </w:divBdr>
        </w:div>
        <w:div w:id="1883637104">
          <w:marLeft w:val="0"/>
          <w:marRight w:val="0"/>
          <w:marTop w:val="0"/>
          <w:marBottom w:val="0"/>
          <w:divBdr>
            <w:top w:val="none" w:sz="0" w:space="0" w:color="auto"/>
            <w:left w:val="none" w:sz="0" w:space="0" w:color="auto"/>
            <w:bottom w:val="none" w:sz="0" w:space="0" w:color="auto"/>
            <w:right w:val="none" w:sz="0" w:space="0" w:color="auto"/>
          </w:divBdr>
          <w:divsChild>
            <w:div w:id="1915041672">
              <w:marLeft w:val="-75"/>
              <w:marRight w:val="0"/>
              <w:marTop w:val="30"/>
              <w:marBottom w:val="30"/>
              <w:divBdr>
                <w:top w:val="none" w:sz="0" w:space="0" w:color="auto"/>
                <w:left w:val="none" w:sz="0" w:space="0" w:color="auto"/>
                <w:bottom w:val="none" w:sz="0" w:space="0" w:color="auto"/>
                <w:right w:val="none" w:sz="0" w:space="0" w:color="auto"/>
              </w:divBdr>
              <w:divsChild>
                <w:div w:id="2145656232">
                  <w:marLeft w:val="0"/>
                  <w:marRight w:val="0"/>
                  <w:marTop w:val="0"/>
                  <w:marBottom w:val="0"/>
                  <w:divBdr>
                    <w:top w:val="none" w:sz="0" w:space="0" w:color="auto"/>
                    <w:left w:val="none" w:sz="0" w:space="0" w:color="auto"/>
                    <w:bottom w:val="none" w:sz="0" w:space="0" w:color="auto"/>
                    <w:right w:val="none" w:sz="0" w:space="0" w:color="auto"/>
                  </w:divBdr>
                  <w:divsChild>
                    <w:div w:id="924416255">
                      <w:marLeft w:val="0"/>
                      <w:marRight w:val="0"/>
                      <w:marTop w:val="0"/>
                      <w:marBottom w:val="0"/>
                      <w:divBdr>
                        <w:top w:val="none" w:sz="0" w:space="0" w:color="auto"/>
                        <w:left w:val="none" w:sz="0" w:space="0" w:color="auto"/>
                        <w:bottom w:val="none" w:sz="0" w:space="0" w:color="auto"/>
                        <w:right w:val="none" w:sz="0" w:space="0" w:color="auto"/>
                      </w:divBdr>
                    </w:div>
                  </w:divsChild>
                </w:div>
                <w:div w:id="2067876371">
                  <w:marLeft w:val="0"/>
                  <w:marRight w:val="0"/>
                  <w:marTop w:val="0"/>
                  <w:marBottom w:val="0"/>
                  <w:divBdr>
                    <w:top w:val="none" w:sz="0" w:space="0" w:color="auto"/>
                    <w:left w:val="none" w:sz="0" w:space="0" w:color="auto"/>
                    <w:bottom w:val="none" w:sz="0" w:space="0" w:color="auto"/>
                    <w:right w:val="none" w:sz="0" w:space="0" w:color="auto"/>
                  </w:divBdr>
                  <w:divsChild>
                    <w:div w:id="1316035561">
                      <w:marLeft w:val="0"/>
                      <w:marRight w:val="0"/>
                      <w:marTop w:val="0"/>
                      <w:marBottom w:val="0"/>
                      <w:divBdr>
                        <w:top w:val="none" w:sz="0" w:space="0" w:color="auto"/>
                        <w:left w:val="none" w:sz="0" w:space="0" w:color="auto"/>
                        <w:bottom w:val="none" w:sz="0" w:space="0" w:color="auto"/>
                        <w:right w:val="none" w:sz="0" w:space="0" w:color="auto"/>
                      </w:divBdr>
                    </w:div>
                    <w:div w:id="138544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267281">
          <w:marLeft w:val="0"/>
          <w:marRight w:val="0"/>
          <w:marTop w:val="0"/>
          <w:marBottom w:val="0"/>
          <w:divBdr>
            <w:top w:val="none" w:sz="0" w:space="0" w:color="auto"/>
            <w:left w:val="none" w:sz="0" w:space="0" w:color="auto"/>
            <w:bottom w:val="none" w:sz="0" w:space="0" w:color="auto"/>
            <w:right w:val="none" w:sz="0" w:space="0" w:color="auto"/>
          </w:divBdr>
        </w:div>
        <w:div w:id="343172941">
          <w:marLeft w:val="0"/>
          <w:marRight w:val="0"/>
          <w:marTop w:val="0"/>
          <w:marBottom w:val="0"/>
          <w:divBdr>
            <w:top w:val="none" w:sz="0" w:space="0" w:color="auto"/>
            <w:left w:val="none" w:sz="0" w:space="0" w:color="auto"/>
            <w:bottom w:val="none" w:sz="0" w:space="0" w:color="auto"/>
            <w:right w:val="none" w:sz="0" w:space="0" w:color="auto"/>
          </w:divBdr>
        </w:div>
        <w:div w:id="460660524">
          <w:marLeft w:val="0"/>
          <w:marRight w:val="0"/>
          <w:marTop w:val="0"/>
          <w:marBottom w:val="0"/>
          <w:divBdr>
            <w:top w:val="none" w:sz="0" w:space="0" w:color="auto"/>
            <w:left w:val="none" w:sz="0" w:space="0" w:color="auto"/>
            <w:bottom w:val="none" w:sz="0" w:space="0" w:color="auto"/>
            <w:right w:val="none" w:sz="0" w:space="0" w:color="auto"/>
          </w:divBdr>
        </w:div>
        <w:div w:id="1753429363">
          <w:marLeft w:val="0"/>
          <w:marRight w:val="0"/>
          <w:marTop w:val="0"/>
          <w:marBottom w:val="0"/>
          <w:divBdr>
            <w:top w:val="none" w:sz="0" w:space="0" w:color="auto"/>
            <w:left w:val="none" w:sz="0" w:space="0" w:color="auto"/>
            <w:bottom w:val="none" w:sz="0" w:space="0" w:color="auto"/>
            <w:right w:val="none" w:sz="0" w:space="0" w:color="auto"/>
          </w:divBdr>
          <w:divsChild>
            <w:div w:id="894193802">
              <w:marLeft w:val="-75"/>
              <w:marRight w:val="0"/>
              <w:marTop w:val="30"/>
              <w:marBottom w:val="30"/>
              <w:divBdr>
                <w:top w:val="none" w:sz="0" w:space="0" w:color="auto"/>
                <w:left w:val="none" w:sz="0" w:space="0" w:color="auto"/>
                <w:bottom w:val="none" w:sz="0" w:space="0" w:color="auto"/>
                <w:right w:val="none" w:sz="0" w:space="0" w:color="auto"/>
              </w:divBdr>
              <w:divsChild>
                <w:div w:id="1909807144">
                  <w:marLeft w:val="0"/>
                  <w:marRight w:val="0"/>
                  <w:marTop w:val="0"/>
                  <w:marBottom w:val="0"/>
                  <w:divBdr>
                    <w:top w:val="none" w:sz="0" w:space="0" w:color="auto"/>
                    <w:left w:val="none" w:sz="0" w:space="0" w:color="auto"/>
                    <w:bottom w:val="none" w:sz="0" w:space="0" w:color="auto"/>
                    <w:right w:val="none" w:sz="0" w:space="0" w:color="auto"/>
                  </w:divBdr>
                  <w:divsChild>
                    <w:div w:id="1733892351">
                      <w:marLeft w:val="0"/>
                      <w:marRight w:val="0"/>
                      <w:marTop w:val="0"/>
                      <w:marBottom w:val="0"/>
                      <w:divBdr>
                        <w:top w:val="none" w:sz="0" w:space="0" w:color="auto"/>
                        <w:left w:val="none" w:sz="0" w:space="0" w:color="auto"/>
                        <w:bottom w:val="none" w:sz="0" w:space="0" w:color="auto"/>
                        <w:right w:val="none" w:sz="0" w:space="0" w:color="auto"/>
                      </w:divBdr>
                    </w:div>
                  </w:divsChild>
                </w:div>
                <w:div w:id="615675656">
                  <w:marLeft w:val="0"/>
                  <w:marRight w:val="0"/>
                  <w:marTop w:val="0"/>
                  <w:marBottom w:val="0"/>
                  <w:divBdr>
                    <w:top w:val="none" w:sz="0" w:space="0" w:color="auto"/>
                    <w:left w:val="none" w:sz="0" w:space="0" w:color="auto"/>
                    <w:bottom w:val="none" w:sz="0" w:space="0" w:color="auto"/>
                    <w:right w:val="none" w:sz="0" w:space="0" w:color="auto"/>
                  </w:divBdr>
                  <w:divsChild>
                    <w:div w:id="728840438">
                      <w:marLeft w:val="0"/>
                      <w:marRight w:val="0"/>
                      <w:marTop w:val="0"/>
                      <w:marBottom w:val="0"/>
                      <w:divBdr>
                        <w:top w:val="none" w:sz="0" w:space="0" w:color="auto"/>
                        <w:left w:val="none" w:sz="0" w:space="0" w:color="auto"/>
                        <w:bottom w:val="none" w:sz="0" w:space="0" w:color="auto"/>
                        <w:right w:val="none" w:sz="0" w:space="0" w:color="auto"/>
                      </w:divBdr>
                    </w:div>
                    <w:div w:id="1227107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1404319">
          <w:marLeft w:val="0"/>
          <w:marRight w:val="0"/>
          <w:marTop w:val="0"/>
          <w:marBottom w:val="0"/>
          <w:divBdr>
            <w:top w:val="none" w:sz="0" w:space="0" w:color="auto"/>
            <w:left w:val="none" w:sz="0" w:space="0" w:color="auto"/>
            <w:bottom w:val="none" w:sz="0" w:space="0" w:color="auto"/>
            <w:right w:val="none" w:sz="0" w:space="0" w:color="auto"/>
          </w:divBdr>
        </w:div>
        <w:div w:id="825826220">
          <w:marLeft w:val="0"/>
          <w:marRight w:val="0"/>
          <w:marTop w:val="0"/>
          <w:marBottom w:val="0"/>
          <w:divBdr>
            <w:top w:val="none" w:sz="0" w:space="0" w:color="auto"/>
            <w:left w:val="none" w:sz="0" w:space="0" w:color="auto"/>
            <w:bottom w:val="none" w:sz="0" w:space="0" w:color="auto"/>
            <w:right w:val="none" w:sz="0" w:space="0" w:color="auto"/>
          </w:divBdr>
        </w:div>
        <w:div w:id="929850882">
          <w:marLeft w:val="0"/>
          <w:marRight w:val="0"/>
          <w:marTop w:val="0"/>
          <w:marBottom w:val="0"/>
          <w:divBdr>
            <w:top w:val="none" w:sz="0" w:space="0" w:color="auto"/>
            <w:left w:val="none" w:sz="0" w:space="0" w:color="auto"/>
            <w:bottom w:val="none" w:sz="0" w:space="0" w:color="auto"/>
            <w:right w:val="none" w:sz="0" w:space="0" w:color="auto"/>
          </w:divBdr>
        </w:div>
        <w:div w:id="1950773735">
          <w:marLeft w:val="0"/>
          <w:marRight w:val="0"/>
          <w:marTop w:val="0"/>
          <w:marBottom w:val="0"/>
          <w:divBdr>
            <w:top w:val="none" w:sz="0" w:space="0" w:color="auto"/>
            <w:left w:val="none" w:sz="0" w:space="0" w:color="auto"/>
            <w:bottom w:val="none" w:sz="0" w:space="0" w:color="auto"/>
            <w:right w:val="none" w:sz="0" w:space="0" w:color="auto"/>
          </w:divBdr>
        </w:div>
        <w:div w:id="1313867543">
          <w:marLeft w:val="0"/>
          <w:marRight w:val="0"/>
          <w:marTop w:val="0"/>
          <w:marBottom w:val="0"/>
          <w:divBdr>
            <w:top w:val="none" w:sz="0" w:space="0" w:color="auto"/>
            <w:left w:val="none" w:sz="0" w:space="0" w:color="auto"/>
            <w:bottom w:val="none" w:sz="0" w:space="0" w:color="auto"/>
            <w:right w:val="none" w:sz="0" w:space="0" w:color="auto"/>
          </w:divBdr>
        </w:div>
      </w:divsChild>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94413280">
      <w:bodyDiv w:val="1"/>
      <w:marLeft w:val="0"/>
      <w:marRight w:val="0"/>
      <w:marTop w:val="0"/>
      <w:marBottom w:val="0"/>
      <w:divBdr>
        <w:top w:val="none" w:sz="0" w:space="0" w:color="auto"/>
        <w:left w:val="none" w:sz="0" w:space="0" w:color="auto"/>
        <w:bottom w:val="none" w:sz="0" w:space="0" w:color="auto"/>
        <w:right w:val="none" w:sz="0" w:space="0" w:color="auto"/>
      </w:divBdr>
      <w:divsChild>
        <w:div w:id="1560364719">
          <w:marLeft w:val="0"/>
          <w:marRight w:val="0"/>
          <w:marTop w:val="0"/>
          <w:marBottom w:val="0"/>
          <w:divBdr>
            <w:top w:val="none" w:sz="0" w:space="0" w:color="auto"/>
            <w:left w:val="none" w:sz="0" w:space="0" w:color="auto"/>
            <w:bottom w:val="none" w:sz="0" w:space="0" w:color="auto"/>
            <w:right w:val="none" w:sz="0" w:space="0" w:color="auto"/>
          </w:divBdr>
        </w:div>
        <w:div w:id="1171793358">
          <w:marLeft w:val="0"/>
          <w:marRight w:val="0"/>
          <w:marTop w:val="0"/>
          <w:marBottom w:val="0"/>
          <w:divBdr>
            <w:top w:val="none" w:sz="0" w:space="0" w:color="auto"/>
            <w:left w:val="none" w:sz="0" w:space="0" w:color="auto"/>
            <w:bottom w:val="none" w:sz="0" w:space="0" w:color="auto"/>
            <w:right w:val="none" w:sz="0" w:space="0" w:color="auto"/>
          </w:divBdr>
        </w:div>
        <w:div w:id="1738624791">
          <w:marLeft w:val="0"/>
          <w:marRight w:val="0"/>
          <w:marTop w:val="0"/>
          <w:marBottom w:val="0"/>
          <w:divBdr>
            <w:top w:val="none" w:sz="0" w:space="0" w:color="auto"/>
            <w:left w:val="none" w:sz="0" w:space="0" w:color="auto"/>
            <w:bottom w:val="none" w:sz="0" w:space="0" w:color="auto"/>
            <w:right w:val="none" w:sz="0" w:space="0" w:color="auto"/>
          </w:divBdr>
        </w:div>
        <w:div w:id="931620695">
          <w:marLeft w:val="0"/>
          <w:marRight w:val="0"/>
          <w:marTop w:val="0"/>
          <w:marBottom w:val="0"/>
          <w:divBdr>
            <w:top w:val="none" w:sz="0" w:space="0" w:color="auto"/>
            <w:left w:val="none" w:sz="0" w:space="0" w:color="auto"/>
            <w:bottom w:val="none" w:sz="0" w:space="0" w:color="auto"/>
            <w:right w:val="none" w:sz="0" w:space="0" w:color="auto"/>
          </w:divBdr>
        </w:div>
      </w:divsChild>
    </w:div>
    <w:div w:id="360663921">
      <w:bodyDiv w:val="1"/>
      <w:marLeft w:val="0"/>
      <w:marRight w:val="0"/>
      <w:marTop w:val="0"/>
      <w:marBottom w:val="0"/>
      <w:divBdr>
        <w:top w:val="none" w:sz="0" w:space="0" w:color="auto"/>
        <w:left w:val="none" w:sz="0" w:space="0" w:color="auto"/>
        <w:bottom w:val="none" w:sz="0" w:space="0" w:color="auto"/>
        <w:right w:val="none" w:sz="0" w:space="0" w:color="auto"/>
      </w:divBdr>
      <w:divsChild>
        <w:div w:id="456071782">
          <w:marLeft w:val="0"/>
          <w:marRight w:val="0"/>
          <w:marTop w:val="0"/>
          <w:marBottom w:val="0"/>
          <w:divBdr>
            <w:top w:val="none" w:sz="0" w:space="0" w:color="auto"/>
            <w:left w:val="none" w:sz="0" w:space="0" w:color="auto"/>
            <w:bottom w:val="none" w:sz="0" w:space="0" w:color="auto"/>
            <w:right w:val="none" w:sz="0" w:space="0" w:color="auto"/>
          </w:divBdr>
        </w:div>
        <w:div w:id="85806706">
          <w:marLeft w:val="0"/>
          <w:marRight w:val="0"/>
          <w:marTop w:val="0"/>
          <w:marBottom w:val="0"/>
          <w:divBdr>
            <w:top w:val="none" w:sz="0" w:space="0" w:color="auto"/>
            <w:left w:val="none" w:sz="0" w:space="0" w:color="auto"/>
            <w:bottom w:val="none" w:sz="0" w:space="0" w:color="auto"/>
            <w:right w:val="none" w:sz="0" w:space="0" w:color="auto"/>
          </w:divBdr>
          <w:divsChild>
            <w:div w:id="1761876170">
              <w:marLeft w:val="-75"/>
              <w:marRight w:val="0"/>
              <w:marTop w:val="30"/>
              <w:marBottom w:val="30"/>
              <w:divBdr>
                <w:top w:val="none" w:sz="0" w:space="0" w:color="auto"/>
                <w:left w:val="none" w:sz="0" w:space="0" w:color="auto"/>
                <w:bottom w:val="none" w:sz="0" w:space="0" w:color="auto"/>
                <w:right w:val="none" w:sz="0" w:space="0" w:color="auto"/>
              </w:divBdr>
              <w:divsChild>
                <w:div w:id="602809165">
                  <w:marLeft w:val="0"/>
                  <w:marRight w:val="0"/>
                  <w:marTop w:val="0"/>
                  <w:marBottom w:val="0"/>
                  <w:divBdr>
                    <w:top w:val="none" w:sz="0" w:space="0" w:color="auto"/>
                    <w:left w:val="none" w:sz="0" w:space="0" w:color="auto"/>
                    <w:bottom w:val="none" w:sz="0" w:space="0" w:color="auto"/>
                    <w:right w:val="none" w:sz="0" w:space="0" w:color="auto"/>
                  </w:divBdr>
                  <w:divsChild>
                    <w:div w:id="1067455013">
                      <w:marLeft w:val="0"/>
                      <w:marRight w:val="0"/>
                      <w:marTop w:val="0"/>
                      <w:marBottom w:val="0"/>
                      <w:divBdr>
                        <w:top w:val="none" w:sz="0" w:space="0" w:color="auto"/>
                        <w:left w:val="none" w:sz="0" w:space="0" w:color="auto"/>
                        <w:bottom w:val="none" w:sz="0" w:space="0" w:color="auto"/>
                        <w:right w:val="none" w:sz="0" w:space="0" w:color="auto"/>
                      </w:divBdr>
                    </w:div>
                  </w:divsChild>
                </w:div>
                <w:div w:id="680815289">
                  <w:marLeft w:val="0"/>
                  <w:marRight w:val="0"/>
                  <w:marTop w:val="0"/>
                  <w:marBottom w:val="0"/>
                  <w:divBdr>
                    <w:top w:val="none" w:sz="0" w:space="0" w:color="auto"/>
                    <w:left w:val="none" w:sz="0" w:space="0" w:color="auto"/>
                    <w:bottom w:val="none" w:sz="0" w:space="0" w:color="auto"/>
                    <w:right w:val="none" w:sz="0" w:space="0" w:color="auto"/>
                  </w:divBdr>
                  <w:divsChild>
                    <w:div w:id="1250194843">
                      <w:marLeft w:val="0"/>
                      <w:marRight w:val="0"/>
                      <w:marTop w:val="0"/>
                      <w:marBottom w:val="0"/>
                      <w:divBdr>
                        <w:top w:val="none" w:sz="0" w:space="0" w:color="auto"/>
                        <w:left w:val="none" w:sz="0" w:space="0" w:color="auto"/>
                        <w:bottom w:val="none" w:sz="0" w:space="0" w:color="auto"/>
                        <w:right w:val="none" w:sz="0" w:space="0" w:color="auto"/>
                      </w:divBdr>
                    </w:div>
                    <w:div w:id="142449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7772592">
          <w:marLeft w:val="0"/>
          <w:marRight w:val="0"/>
          <w:marTop w:val="0"/>
          <w:marBottom w:val="0"/>
          <w:divBdr>
            <w:top w:val="none" w:sz="0" w:space="0" w:color="auto"/>
            <w:left w:val="none" w:sz="0" w:space="0" w:color="auto"/>
            <w:bottom w:val="none" w:sz="0" w:space="0" w:color="auto"/>
            <w:right w:val="none" w:sz="0" w:space="0" w:color="auto"/>
          </w:divBdr>
        </w:div>
        <w:div w:id="597367604">
          <w:marLeft w:val="0"/>
          <w:marRight w:val="0"/>
          <w:marTop w:val="0"/>
          <w:marBottom w:val="0"/>
          <w:divBdr>
            <w:top w:val="none" w:sz="0" w:space="0" w:color="auto"/>
            <w:left w:val="none" w:sz="0" w:space="0" w:color="auto"/>
            <w:bottom w:val="none" w:sz="0" w:space="0" w:color="auto"/>
            <w:right w:val="none" w:sz="0" w:space="0" w:color="auto"/>
          </w:divBdr>
        </w:div>
        <w:div w:id="879971624">
          <w:marLeft w:val="0"/>
          <w:marRight w:val="0"/>
          <w:marTop w:val="0"/>
          <w:marBottom w:val="0"/>
          <w:divBdr>
            <w:top w:val="none" w:sz="0" w:space="0" w:color="auto"/>
            <w:left w:val="none" w:sz="0" w:space="0" w:color="auto"/>
            <w:bottom w:val="none" w:sz="0" w:space="0" w:color="auto"/>
            <w:right w:val="none" w:sz="0" w:space="0" w:color="auto"/>
          </w:divBdr>
        </w:div>
        <w:div w:id="320545960">
          <w:marLeft w:val="0"/>
          <w:marRight w:val="0"/>
          <w:marTop w:val="0"/>
          <w:marBottom w:val="0"/>
          <w:divBdr>
            <w:top w:val="none" w:sz="0" w:space="0" w:color="auto"/>
            <w:left w:val="none" w:sz="0" w:space="0" w:color="auto"/>
            <w:bottom w:val="none" w:sz="0" w:space="0" w:color="auto"/>
            <w:right w:val="none" w:sz="0" w:space="0" w:color="auto"/>
          </w:divBdr>
        </w:div>
        <w:div w:id="1418597231">
          <w:marLeft w:val="0"/>
          <w:marRight w:val="0"/>
          <w:marTop w:val="0"/>
          <w:marBottom w:val="0"/>
          <w:divBdr>
            <w:top w:val="none" w:sz="0" w:space="0" w:color="auto"/>
            <w:left w:val="none" w:sz="0" w:space="0" w:color="auto"/>
            <w:bottom w:val="none" w:sz="0" w:space="0" w:color="auto"/>
            <w:right w:val="none" w:sz="0" w:space="0" w:color="auto"/>
          </w:divBdr>
        </w:div>
        <w:div w:id="507527307">
          <w:marLeft w:val="0"/>
          <w:marRight w:val="0"/>
          <w:marTop w:val="0"/>
          <w:marBottom w:val="0"/>
          <w:divBdr>
            <w:top w:val="none" w:sz="0" w:space="0" w:color="auto"/>
            <w:left w:val="none" w:sz="0" w:space="0" w:color="auto"/>
            <w:bottom w:val="none" w:sz="0" w:space="0" w:color="auto"/>
            <w:right w:val="none" w:sz="0" w:space="0" w:color="auto"/>
          </w:divBdr>
        </w:div>
        <w:div w:id="902564619">
          <w:marLeft w:val="0"/>
          <w:marRight w:val="0"/>
          <w:marTop w:val="0"/>
          <w:marBottom w:val="0"/>
          <w:divBdr>
            <w:top w:val="none" w:sz="0" w:space="0" w:color="auto"/>
            <w:left w:val="none" w:sz="0" w:space="0" w:color="auto"/>
            <w:bottom w:val="none" w:sz="0" w:space="0" w:color="auto"/>
            <w:right w:val="none" w:sz="0" w:space="0" w:color="auto"/>
          </w:divBdr>
        </w:div>
        <w:div w:id="734011905">
          <w:marLeft w:val="0"/>
          <w:marRight w:val="0"/>
          <w:marTop w:val="0"/>
          <w:marBottom w:val="0"/>
          <w:divBdr>
            <w:top w:val="none" w:sz="0" w:space="0" w:color="auto"/>
            <w:left w:val="none" w:sz="0" w:space="0" w:color="auto"/>
            <w:bottom w:val="none" w:sz="0" w:space="0" w:color="auto"/>
            <w:right w:val="none" w:sz="0" w:space="0" w:color="auto"/>
          </w:divBdr>
        </w:div>
      </w:divsChild>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49339776">
      <w:bodyDiv w:val="1"/>
      <w:marLeft w:val="0"/>
      <w:marRight w:val="0"/>
      <w:marTop w:val="0"/>
      <w:marBottom w:val="0"/>
      <w:divBdr>
        <w:top w:val="none" w:sz="0" w:space="0" w:color="auto"/>
        <w:left w:val="none" w:sz="0" w:space="0" w:color="auto"/>
        <w:bottom w:val="none" w:sz="0" w:space="0" w:color="auto"/>
        <w:right w:val="none" w:sz="0" w:space="0" w:color="auto"/>
      </w:divBdr>
      <w:divsChild>
        <w:div w:id="19744452">
          <w:marLeft w:val="0"/>
          <w:marRight w:val="0"/>
          <w:marTop w:val="0"/>
          <w:marBottom w:val="0"/>
          <w:divBdr>
            <w:top w:val="none" w:sz="0" w:space="0" w:color="auto"/>
            <w:left w:val="none" w:sz="0" w:space="0" w:color="auto"/>
            <w:bottom w:val="none" w:sz="0" w:space="0" w:color="auto"/>
            <w:right w:val="none" w:sz="0" w:space="0" w:color="auto"/>
          </w:divBdr>
        </w:div>
        <w:div w:id="1811434362">
          <w:marLeft w:val="0"/>
          <w:marRight w:val="0"/>
          <w:marTop w:val="0"/>
          <w:marBottom w:val="0"/>
          <w:divBdr>
            <w:top w:val="none" w:sz="0" w:space="0" w:color="auto"/>
            <w:left w:val="none" w:sz="0" w:space="0" w:color="auto"/>
            <w:bottom w:val="none" w:sz="0" w:space="0" w:color="auto"/>
            <w:right w:val="none" w:sz="0" w:space="0" w:color="auto"/>
          </w:divBdr>
        </w:div>
        <w:div w:id="313798055">
          <w:marLeft w:val="0"/>
          <w:marRight w:val="0"/>
          <w:marTop w:val="0"/>
          <w:marBottom w:val="0"/>
          <w:divBdr>
            <w:top w:val="none" w:sz="0" w:space="0" w:color="auto"/>
            <w:left w:val="none" w:sz="0" w:space="0" w:color="auto"/>
            <w:bottom w:val="none" w:sz="0" w:space="0" w:color="auto"/>
            <w:right w:val="none" w:sz="0" w:space="0" w:color="auto"/>
          </w:divBdr>
        </w:div>
        <w:div w:id="1991711471">
          <w:marLeft w:val="0"/>
          <w:marRight w:val="0"/>
          <w:marTop w:val="0"/>
          <w:marBottom w:val="0"/>
          <w:divBdr>
            <w:top w:val="none" w:sz="0" w:space="0" w:color="auto"/>
            <w:left w:val="none" w:sz="0" w:space="0" w:color="auto"/>
            <w:bottom w:val="none" w:sz="0" w:space="0" w:color="auto"/>
            <w:right w:val="none" w:sz="0" w:space="0" w:color="auto"/>
          </w:divBdr>
        </w:div>
        <w:div w:id="1642736434">
          <w:marLeft w:val="0"/>
          <w:marRight w:val="0"/>
          <w:marTop w:val="0"/>
          <w:marBottom w:val="0"/>
          <w:divBdr>
            <w:top w:val="none" w:sz="0" w:space="0" w:color="auto"/>
            <w:left w:val="none" w:sz="0" w:space="0" w:color="auto"/>
            <w:bottom w:val="none" w:sz="0" w:space="0" w:color="auto"/>
            <w:right w:val="none" w:sz="0" w:space="0" w:color="auto"/>
          </w:divBdr>
        </w:div>
        <w:div w:id="594439801">
          <w:marLeft w:val="0"/>
          <w:marRight w:val="0"/>
          <w:marTop w:val="0"/>
          <w:marBottom w:val="0"/>
          <w:divBdr>
            <w:top w:val="none" w:sz="0" w:space="0" w:color="auto"/>
            <w:left w:val="none" w:sz="0" w:space="0" w:color="auto"/>
            <w:bottom w:val="none" w:sz="0" w:space="0" w:color="auto"/>
            <w:right w:val="none" w:sz="0" w:space="0" w:color="auto"/>
          </w:divBdr>
        </w:div>
        <w:div w:id="1128277385">
          <w:marLeft w:val="0"/>
          <w:marRight w:val="0"/>
          <w:marTop w:val="0"/>
          <w:marBottom w:val="0"/>
          <w:divBdr>
            <w:top w:val="none" w:sz="0" w:space="0" w:color="auto"/>
            <w:left w:val="none" w:sz="0" w:space="0" w:color="auto"/>
            <w:bottom w:val="none" w:sz="0" w:space="0" w:color="auto"/>
            <w:right w:val="none" w:sz="0" w:space="0" w:color="auto"/>
          </w:divBdr>
        </w:div>
        <w:div w:id="110126494">
          <w:marLeft w:val="0"/>
          <w:marRight w:val="0"/>
          <w:marTop w:val="0"/>
          <w:marBottom w:val="0"/>
          <w:divBdr>
            <w:top w:val="none" w:sz="0" w:space="0" w:color="auto"/>
            <w:left w:val="none" w:sz="0" w:space="0" w:color="auto"/>
            <w:bottom w:val="none" w:sz="0" w:space="0" w:color="auto"/>
            <w:right w:val="none" w:sz="0" w:space="0" w:color="auto"/>
          </w:divBdr>
        </w:div>
        <w:div w:id="144049009">
          <w:marLeft w:val="0"/>
          <w:marRight w:val="0"/>
          <w:marTop w:val="0"/>
          <w:marBottom w:val="0"/>
          <w:divBdr>
            <w:top w:val="none" w:sz="0" w:space="0" w:color="auto"/>
            <w:left w:val="none" w:sz="0" w:space="0" w:color="auto"/>
            <w:bottom w:val="none" w:sz="0" w:space="0" w:color="auto"/>
            <w:right w:val="none" w:sz="0" w:space="0" w:color="auto"/>
          </w:divBdr>
        </w:div>
      </w:divsChild>
    </w:div>
    <w:div w:id="55824909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74166233">
      <w:bodyDiv w:val="1"/>
      <w:marLeft w:val="0"/>
      <w:marRight w:val="0"/>
      <w:marTop w:val="0"/>
      <w:marBottom w:val="0"/>
      <w:divBdr>
        <w:top w:val="none" w:sz="0" w:space="0" w:color="auto"/>
        <w:left w:val="none" w:sz="0" w:space="0" w:color="auto"/>
        <w:bottom w:val="none" w:sz="0" w:space="0" w:color="auto"/>
        <w:right w:val="none" w:sz="0" w:space="0" w:color="auto"/>
      </w:divBdr>
      <w:divsChild>
        <w:div w:id="318266751">
          <w:marLeft w:val="0"/>
          <w:marRight w:val="0"/>
          <w:marTop w:val="0"/>
          <w:marBottom w:val="0"/>
          <w:divBdr>
            <w:top w:val="none" w:sz="0" w:space="0" w:color="auto"/>
            <w:left w:val="none" w:sz="0" w:space="0" w:color="auto"/>
            <w:bottom w:val="none" w:sz="0" w:space="0" w:color="auto"/>
            <w:right w:val="none" w:sz="0" w:space="0" w:color="auto"/>
          </w:divBdr>
        </w:div>
        <w:div w:id="166290366">
          <w:marLeft w:val="0"/>
          <w:marRight w:val="0"/>
          <w:marTop w:val="0"/>
          <w:marBottom w:val="0"/>
          <w:divBdr>
            <w:top w:val="none" w:sz="0" w:space="0" w:color="auto"/>
            <w:left w:val="none" w:sz="0" w:space="0" w:color="auto"/>
            <w:bottom w:val="none" w:sz="0" w:space="0" w:color="auto"/>
            <w:right w:val="none" w:sz="0" w:space="0" w:color="auto"/>
          </w:divBdr>
          <w:divsChild>
            <w:div w:id="1373308969">
              <w:marLeft w:val="-75"/>
              <w:marRight w:val="0"/>
              <w:marTop w:val="30"/>
              <w:marBottom w:val="30"/>
              <w:divBdr>
                <w:top w:val="none" w:sz="0" w:space="0" w:color="auto"/>
                <w:left w:val="none" w:sz="0" w:space="0" w:color="auto"/>
                <w:bottom w:val="none" w:sz="0" w:space="0" w:color="auto"/>
                <w:right w:val="none" w:sz="0" w:space="0" w:color="auto"/>
              </w:divBdr>
              <w:divsChild>
                <w:div w:id="1125587155">
                  <w:marLeft w:val="0"/>
                  <w:marRight w:val="0"/>
                  <w:marTop w:val="0"/>
                  <w:marBottom w:val="0"/>
                  <w:divBdr>
                    <w:top w:val="none" w:sz="0" w:space="0" w:color="auto"/>
                    <w:left w:val="none" w:sz="0" w:space="0" w:color="auto"/>
                    <w:bottom w:val="none" w:sz="0" w:space="0" w:color="auto"/>
                    <w:right w:val="none" w:sz="0" w:space="0" w:color="auto"/>
                  </w:divBdr>
                  <w:divsChild>
                    <w:div w:id="134026977">
                      <w:marLeft w:val="0"/>
                      <w:marRight w:val="0"/>
                      <w:marTop w:val="0"/>
                      <w:marBottom w:val="0"/>
                      <w:divBdr>
                        <w:top w:val="none" w:sz="0" w:space="0" w:color="auto"/>
                        <w:left w:val="none" w:sz="0" w:space="0" w:color="auto"/>
                        <w:bottom w:val="none" w:sz="0" w:space="0" w:color="auto"/>
                        <w:right w:val="none" w:sz="0" w:space="0" w:color="auto"/>
                      </w:divBdr>
                    </w:div>
                  </w:divsChild>
                </w:div>
                <w:div w:id="33164594">
                  <w:marLeft w:val="0"/>
                  <w:marRight w:val="0"/>
                  <w:marTop w:val="0"/>
                  <w:marBottom w:val="0"/>
                  <w:divBdr>
                    <w:top w:val="none" w:sz="0" w:space="0" w:color="auto"/>
                    <w:left w:val="none" w:sz="0" w:space="0" w:color="auto"/>
                    <w:bottom w:val="none" w:sz="0" w:space="0" w:color="auto"/>
                    <w:right w:val="none" w:sz="0" w:space="0" w:color="auto"/>
                  </w:divBdr>
                  <w:divsChild>
                    <w:div w:id="1470053099">
                      <w:marLeft w:val="0"/>
                      <w:marRight w:val="0"/>
                      <w:marTop w:val="0"/>
                      <w:marBottom w:val="0"/>
                      <w:divBdr>
                        <w:top w:val="none" w:sz="0" w:space="0" w:color="auto"/>
                        <w:left w:val="none" w:sz="0" w:space="0" w:color="auto"/>
                        <w:bottom w:val="none" w:sz="0" w:space="0" w:color="auto"/>
                        <w:right w:val="none" w:sz="0" w:space="0" w:color="auto"/>
                      </w:divBdr>
                    </w:div>
                    <w:div w:id="144299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325476">
          <w:marLeft w:val="0"/>
          <w:marRight w:val="0"/>
          <w:marTop w:val="0"/>
          <w:marBottom w:val="0"/>
          <w:divBdr>
            <w:top w:val="none" w:sz="0" w:space="0" w:color="auto"/>
            <w:left w:val="none" w:sz="0" w:space="0" w:color="auto"/>
            <w:bottom w:val="none" w:sz="0" w:space="0" w:color="auto"/>
            <w:right w:val="none" w:sz="0" w:space="0" w:color="auto"/>
          </w:divBdr>
        </w:div>
        <w:div w:id="2083673485">
          <w:marLeft w:val="0"/>
          <w:marRight w:val="0"/>
          <w:marTop w:val="0"/>
          <w:marBottom w:val="0"/>
          <w:divBdr>
            <w:top w:val="none" w:sz="0" w:space="0" w:color="auto"/>
            <w:left w:val="none" w:sz="0" w:space="0" w:color="auto"/>
            <w:bottom w:val="none" w:sz="0" w:space="0" w:color="auto"/>
            <w:right w:val="none" w:sz="0" w:space="0" w:color="auto"/>
          </w:divBdr>
        </w:div>
      </w:divsChild>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72214399">
      <w:bodyDiv w:val="1"/>
      <w:marLeft w:val="0"/>
      <w:marRight w:val="0"/>
      <w:marTop w:val="0"/>
      <w:marBottom w:val="0"/>
      <w:divBdr>
        <w:top w:val="none" w:sz="0" w:space="0" w:color="auto"/>
        <w:left w:val="none" w:sz="0" w:space="0" w:color="auto"/>
        <w:bottom w:val="none" w:sz="0" w:space="0" w:color="auto"/>
        <w:right w:val="none" w:sz="0" w:space="0" w:color="auto"/>
      </w:divBdr>
      <w:divsChild>
        <w:div w:id="1284768099">
          <w:marLeft w:val="0"/>
          <w:marRight w:val="0"/>
          <w:marTop w:val="0"/>
          <w:marBottom w:val="0"/>
          <w:divBdr>
            <w:top w:val="none" w:sz="0" w:space="0" w:color="auto"/>
            <w:left w:val="none" w:sz="0" w:space="0" w:color="auto"/>
            <w:bottom w:val="none" w:sz="0" w:space="0" w:color="auto"/>
            <w:right w:val="none" w:sz="0" w:space="0" w:color="auto"/>
          </w:divBdr>
        </w:div>
        <w:div w:id="969481677">
          <w:marLeft w:val="0"/>
          <w:marRight w:val="0"/>
          <w:marTop w:val="0"/>
          <w:marBottom w:val="0"/>
          <w:divBdr>
            <w:top w:val="none" w:sz="0" w:space="0" w:color="auto"/>
            <w:left w:val="none" w:sz="0" w:space="0" w:color="auto"/>
            <w:bottom w:val="none" w:sz="0" w:space="0" w:color="auto"/>
            <w:right w:val="none" w:sz="0" w:space="0" w:color="auto"/>
          </w:divBdr>
        </w:div>
        <w:div w:id="1674607579">
          <w:marLeft w:val="0"/>
          <w:marRight w:val="0"/>
          <w:marTop w:val="0"/>
          <w:marBottom w:val="0"/>
          <w:divBdr>
            <w:top w:val="none" w:sz="0" w:space="0" w:color="auto"/>
            <w:left w:val="none" w:sz="0" w:space="0" w:color="auto"/>
            <w:bottom w:val="none" w:sz="0" w:space="0" w:color="auto"/>
            <w:right w:val="none" w:sz="0" w:space="0" w:color="auto"/>
          </w:divBdr>
        </w:div>
      </w:divsChild>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448246">
      <w:bodyDiv w:val="1"/>
      <w:marLeft w:val="0"/>
      <w:marRight w:val="0"/>
      <w:marTop w:val="0"/>
      <w:marBottom w:val="0"/>
      <w:divBdr>
        <w:top w:val="none" w:sz="0" w:space="0" w:color="auto"/>
        <w:left w:val="none" w:sz="0" w:space="0" w:color="auto"/>
        <w:bottom w:val="none" w:sz="0" w:space="0" w:color="auto"/>
        <w:right w:val="none" w:sz="0" w:space="0" w:color="auto"/>
      </w:divBdr>
      <w:divsChild>
        <w:div w:id="1379626959">
          <w:marLeft w:val="0"/>
          <w:marRight w:val="0"/>
          <w:marTop w:val="0"/>
          <w:marBottom w:val="0"/>
          <w:divBdr>
            <w:top w:val="none" w:sz="0" w:space="0" w:color="auto"/>
            <w:left w:val="none" w:sz="0" w:space="0" w:color="auto"/>
            <w:bottom w:val="none" w:sz="0" w:space="0" w:color="auto"/>
            <w:right w:val="none" w:sz="0" w:space="0" w:color="auto"/>
          </w:divBdr>
        </w:div>
        <w:div w:id="91973331">
          <w:marLeft w:val="0"/>
          <w:marRight w:val="0"/>
          <w:marTop w:val="0"/>
          <w:marBottom w:val="0"/>
          <w:divBdr>
            <w:top w:val="none" w:sz="0" w:space="0" w:color="auto"/>
            <w:left w:val="none" w:sz="0" w:space="0" w:color="auto"/>
            <w:bottom w:val="none" w:sz="0" w:space="0" w:color="auto"/>
            <w:right w:val="none" w:sz="0" w:space="0" w:color="auto"/>
          </w:divBdr>
        </w:div>
        <w:div w:id="1427576545">
          <w:marLeft w:val="0"/>
          <w:marRight w:val="0"/>
          <w:marTop w:val="0"/>
          <w:marBottom w:val="0"/>
          <w:divBdr>
            <w:top w:val="none" w:sz="0" w:space="0" w:color="auto"/>
            <w:left w:val="none" w:sz="0" w:space="0" w:color="auto"/>
            <w:bottom w:val="none" w:sz="0" w:space="0" w:color="auto"/>
            <w:right w:val="none" w:sz="0" w:space="0" w:color="auto"/>
          </w:divBdr>
        </w:div>
        <w:div w:id="989215890">
          <w:marLeft w:val="0"/>
          <w:marRight w:val="0"/>
          <w:marTop w:val="0"/>
          <w:marBottom w:val="0"/>
          <w:divBdr>
            <w:top w:val="none" w:sz="0" w:space="0" w:color="auto"/>
            <w:left w:val="none" w:sz="0" w:space="0" w:color="auto"/>
            <w:bottom w:val="none" w:sz="0" w:space="0" w:color="auto"/>
            <w:right w:val="none" w:sz="0" w:space="0" w:color="auto"/>
          </w:divBdr>
        </w:div>
        <w:div w:id="947735462">
          <w:marLeft w:val="0"/>
          <w:marRight w:val="0"/>
          <w:marTop w:val="0"/>
          <w:marBottom w:val="0"/>
          <w:divBdr>
            <w:top w:val="none" w:sz="0" w:space="0" w:color="auto"/>
            <w:left w:val="none" w:sz="0" w:space="0" w:color="auto"/>
            <w:bottom w:val="none" w:sz="0" w:space="0" w:color="auto"/>
            <w:right w:val="none" w:sz="0" w:space="0" w:color="auto"/>
          </w:divBdr>
        </w:div>
        <w:div w:id="1011182037">
          <w:marLeft w:val="0"/>
          <w:marRight w:val="0"/>
          <w:marTop w:val="0"/>
          <w:marBottom w:val="0"/>
          <w:divBdr>
            <w:top w:val="none" w:sz="0" w:space="0" w:color="auto"/>
            <w:left w:val="none" w:sz="0" w:space="0" w:color="auto"/>
            <w:bottom w:val="none" w:sz="0" w:space="0" w:color="auto"/>
            <w:right w:val="none" w:sz="0" w:space="0" w:color="auto"/>
          </w:divBdr>
        </w:div>
        <w:div w:id="1232732469">
          <w:marLeft w:val="0"/>
          <w:marRight w:val="0"/>
          <w:marTop w:val="0"/>
          <w:marBottom w:val="0"/>
          <w:divBdr>
            <w:top w:val="none" w:sz="0" w:space="0" w:color="auto"/>
            <w:left w:val="none" w:sz="0" w:space="0" w:color="auto"/>
            <w:bottom w:val="none" w:sz="0" w:space="0" w:color="auto"/>
            <w:right w:val="none" w:sz="0" w:space="0" w:color="auto"/>
          </w:divBdr>
        </w:div>
        <w:div w:id="1615164492">
          <w:marLeft w:val="0"/>
          <w:marRight w:val="0"/>
          <w:marTop w:val="0"/>
          <w:marBottom w:val="0"/>
          <w:divBdr>
            <w:top w:val="none" w:sz="0" w:space="0" w:color="auto"/>
            <w:left w:val="none" w:sz="0" w:space="0" w:color="auto"/>
            <w:bottom w:val="none" w:sz="0" w:space="0" w:color="auto"/>
            <w:right w:val="none" w:sz="0" w:space="0" w:color="auto"/>
          </w:divBdr>
        </w:div>
        <w:div w:id="1017342104">
          <w:marLeft w:val="0"/>
          <w:marRight w:val="0"/>
          <w:marTop w:val="0"/>
          <w:marBottom w:val="0"/>
          <w:divBdr>
            <w:top w:val="none" w:sz="0" w:space="0" w:color="auto"/>
            <w:left w:val="none" w:sz="0" w:space="0" w:color="auto"/>
            <w:bottom w:val="none" w:sz="0" w:space="0" w:color="auto"/>
            <w:right w:val="none" w:sz="0" w:space="0" w:color="auto"/>
          </w:divBdr>
        </w:div>
        <w:div w:id="599601474">
          <w:marLeft w:val="0"/>
          <w:marRight w:val="0"/>
          <w:marTop w:val="0"/>
          <w:marBottom w:val="0"/>
          <w:divBdr>
            <w:top w:val="none" w:sz="0" w:space="0" w:color="auto"/>
            <w:left w:val="none" w:sz="0" w:space="0" w:color="auto"/>
            <w:bottom w:val="none" w:sz="0" w:space="0" w:color="auto"/>
            <w:right w:val="none" w:sz="0" w:space="0" w:color="auto"/>
          </w:divBdr>
        </w:div>
        <w:div w:id="1299647450">
          <w:marLeft w:val="0"/>
          <w:marRight w:val="0"/>
          <w:marTop w:val="0"/>
          <w:marBottom w:val="0"/>
          <w:divBdr>
            <w:top w:val="none" w:sz="0" w:space="0" w:color="auto"/>
            <w:left w:val="none" w:sz="0" w:space="0" w:color="auto"/>
            <w:bottom w:val="none" w:sz="0" w:space="0" w:color="auto"/>
            <w:right w:val="none" w:sz="0" w:space="0" w:color="auto"/>
          </w:divBdr>
        </w:div>
        <w:div w:id="1011298198">
          <w:marLeft w:val="0"/>
          <w:marRight w:val="0"/>
          <w:marTop w:val="0"/>
          <w:marBottom w:val="0"/>
          <w:divBdr>
            <w:top w:val="none" w:sz="0" w:space="0" w:color="auto"/>
            <w:left w:val="none" w:sz="0" w:space="0" w:color="auto"/>
            <w:bottom w:val="none" w:sz="0" w:space="0" w:color="auto"/>
            <w:right w:val="none" w:sz="0" w:space="0" w:color="auto"/>
          </w:divBdr>
        </w:div>
        <w:div w:id="339161785">
          <w:marLeft w:val="0"/>
          <w:marRight w:val="0"/>
          <w:marTop w:val="0"/>
          <w:marBottom w:val="0"/>
          <w:divBdr>
            <w:top w:val="none" w:sz="0" w:space="0" w:color="auto"/>
            <w:left w:val="none" w:sz="0" w:space="0" w:color="auto"/>
            <w:bottom w:val="none" w:sz="0" w:space="0" w:color="auto"/>
            <w:right w:val="none" w:sz="0" w:space="0" w:color="auto"/>
          </w:divBdr>
        </w:div>
        <w:div w:id="29692137">
          <w:marLeft w:val="0"/>
          <w:marRight w:val="0"/>
          <w:marTop w:val="0"/>
          <w:marBottom w:val="0"/>
          <w:divBdr>
            <w:top w:val="none" w:sz="0" w:space="0" w:color="auto"/>
            <w:left w:val="none" w:sz="0" w:space="0" w:color="auto"/>
            <w:bottom w:val="none" w:sz="0" w:space="0" w:color="auto"/>
            <w:right w:val="none" w:sz="0" w:space="0" w:color="auto"/>
          </w:divBdr>
        </w:div>
        <w:div w:id="922951254">
          <w:marLeft w:val="0"/>
          <w:marRight w:val="0"/>
          <w:marTop w:val="0"/>
          <w:marBottom w:val="0"/>
          <w:divBdr>
            <w:top w:val="none" w:sz="0" w:space="0" w:color="auto"/>
            <w:left w:val="none" w:sz="0" w:space="0" w:color="auto"/>
            <w:bottom w:val="none" w:sz="0" w:space="0" w:color="auto"/>
            <w:right w:val="none" w:sz="0" w:space="0" w:color="auto"/>
          </w:divBdr>
        </w:div>
        <w:div w:id="1243297169">
          <w:marLeft w:val="0"/>
          <w:marRight w:val="0"/>
          <w:marTop w:val="0"/>
          <w:marBottom w:val="0"/>
          <w:divBdr>
            <w:top w:val="none" w:sz="0" w:space="0" w:color="auto"/>
            <w:left w:val="none" w:sz="0" w:space="0" w:color="auto"/>
            <w:bottom w:val="none" w:sz="0" w:space="0" w:color="auto"/>
            <w:right w:val="none" w:sz="0" w:space="0" w:color="auto"/>
          </w:divBdr>
        </w:div>
        <w:div w:id="10618608">
          <w:marLeft w:val="0"/>
          <w:marRight w:val="0"/>
          <w:marTop w:val="0"/>
          <w:marBottom w:val="0"/>
          <w:divBdr>
            <w:top w:val="none" w:sz="0" w:space="0" w:color="auto"/>
            <w:left w:val="none" w:sz="0" w:space="0" w:color="auto"/>
            <w:bottom w:val="none" w:sz="0" w:space="0" w:color="auto"/>
            <w:right w:val="none" w:sz="0" w:space="0" w:color="auto"/>
          </w:divBdr>
        </w:div>
        <w:div w:id="869300521">
          <w:marLeft w:val="0"/>
          <w:marRight w:val="0"/>
          <w:marTop w:val="0"/>
          <w:marBottom w:val="0"/>
          <w:divBdr>
            <w:top w:val="none" w:sz="0" w:space="0" w:color="auto"/>
            <w:left w:val="none" w:sz="0" w:space="0" w:color="auto"/>
            <w:bottom w:val="none" w:sz="0" w:space="0" w:color="auto"/>
            <w:right w:val="none" w:sz="0" w:space="0" w:color="auto"/>
          </w:divBdr>
        </w:div>
        <w:div w:id="1106847719">
          <w:marLeft w:val="0"/>
          <w:marRight w:val="0"/>
          <w:marTop w:val="0"/>
          <w:marBottom w:val="0"/>
          <w:divBdr>
            <w:top w:val="none" w:sz="0" w:space="0" w:color="auto"/>
            <w:left w:val="none" w:sz="0" w:space="0" w:color="auto"/>
            <w:bottom w:val="none" w:sz="0" w:space="0" w:color="auto"/>
            <w:right w:val="none" w:sz="0" w:space="0" w:color="auto"/>
          </w:divBdr>
        </w:div>
        <w:div w:id="1721516078">
          <w:marLeft w:val="0"/>
          <w:marRight w:val="0"/>
          <w:marTop w:val="0"/>
          <w:marBottom w:val="0"/>
          <w:divBdr>
            <w:top w:val="none" w:sz="0" w:space="0" w:color="auto"/>
            <w:left w:val="none" w:sz="0" w:space="0" w:color="auto"/>
            <w:bottom w:val="none" w:sz="0" w:space="0" w:color="auto"/>
            <w:right w:val="none" w:sz="0" w:space="0" w:color="auto"/>
          </w:divBdr>
        </w:div>
      </w:divsChild>
    </w:div>
    <w:div w:id="944919981">
      <w:bodyDiv w:val="1"/>
      <w:marLeft w:val="0"/>
      <w:marRight w:val="0"/>
      <w:marTop w:val="0"/>
      <w:marBottom w:val="0"/>
      <w:divBdr>
        <w:top w:val="none" w:sz="0" w:space="0" w:color="auto"/>
        <w:left w:val="none" w:sz="0" w:space="0" w:color="auto"/>
        <w:bottom w:val="none" w:sz="0" w:space="0" w:color="auto"/>
        <w:right w:val="none" w:sz="0" w:space="0" w:color="auto"/>
      </w:divBdr>
      <w:divsChild>
        <w:div w:id="764499571">
          <w:marLeft w:val="0"/>
          <w:marRight w:val="0"/>
          <w:marTop w:val="0"/>
          <w:marBottom w:val="0"/>
          <w:divBdr>
            <w:top w:val="none" w:sz="0" w:space="0" w:color="auto"/>
            <w:left w:val="none" w:sz="0" w:space="0" w:color="auto"/>
            <w:bottom w:val="none" w:sz="0" w:space="0" w:color="auto"/>
            <w:right w:val="none" w:sz="0" w:space="0" w:color="auto"/>
          </w:divBdr>
        </w:div>
        <w:div w:id="387802656">
          <w:marLeft w:val="0"/>
          <w:marRight w:val="0"/>
          <w:marTop w:val="0"/>
          <w:marBottom w:val="0"/>
          <w:divBdr>
            <w:top w:val="none" w:sz="0" w:space="0" w:color="auto"/>
            <w:left w:val="none" w:sz="0" w:space="0" w:color="auto"/>
            <w:bottom w:val="none" w:sz="0" w:space="0" w:color="auto"/>
            <w:right w:val="none" w:sz="0" w:space="0" w:color="auto"/>
          </w:divBdr>
        </w:div>
        <w:div w:id="2099985894">
          <w:marLeft w:val="0"/>
          <w:marRight w:val="0"/>
          <w:marTop w:val="0"/>
          <w:marBottom w:val="0"/>
          <w:divBdr>
            <w:top w:val="none" w:sz="0" w:space="0" w:color="auto"/>
            <w:left w:val="none" w:sz="0" w:space="0" w:color="auto"/>
            <w:bottom w:val="none" w:sz="0" w:space="0" w:color="auto"/>
            <w:right w:val="none" w:sz="0" w:space="0" w:color="auto"/>
          </w:divBdr>
        </w:div>
        <w:div w:id="1112284036">
          <w:marLeft w:val="0"/>
          <w:marRight w:val="0"/>
          <w:marTop w:val="0"/>
          <w:marBottom w:val="0"/>
          <w:divBdr>
            <w:top w:val="none" w:sz="0" w:space="0" w:color="auto"/>
            <w:left w:val="none" w:sz="0" w:space="0" w:color="auto"/>
            <w:bottom w:val="none" w:sz="0" w:space="0" w:color="auto"/>
            <w:right w:val="none" w:sz="0" w:space="0" w:color="auto"/>
          </w:divBdr>
        </w:div>
      </w:divsChild>
    </w:div>
    <w:div w:id="1036926915">
      <w:bodyDiv w:val="1"/>
      <w:marLeft w:val="0"/>
      <w:marRight w:val="0"/>
      <w:marTop w:val="0"/>
      <w:marBottom w:val="0"/>
      <w:divBdr>
        <w:top w:val="none" w:sz="0" w:space="0" w:color="auto"/>
        <w:left w:val="none" w:sz="0" w:space="0" w:color="auto"/>
        <w:bottom w:val="none" w:sz="0" w:space="0" w:color="auto"/>
        <w:right w:val="none" w:sz="0" w:space="0" w:color="auto"/>
      </w:divBdr>
    </w:div>
    <w:div w:id="1143039639">
      <w:bodyDiv w:val="1"/>
      <w:marLeft w:val="0"/>
      <w:marRight w:val="0"/>
      <w:marTop w:val="0"/>
      <w:marBottom w:val="0"/>
      <w:divBdr>
        <w:top w:val="none" w:sz="0" w:space="0" w:color="auto"/>
        <w:left w:val="none" w:sz="0" w:space="0" w:color="auto"/>
        <w:bottom w:val="none" w:sz="0" w:space="0" w:color="auto"/>
        <w:right w:val="none" w:sz="0" w:space="0" w:color="auto"/>
      </w:divBdr>
      <w:divsChild>
        <w:div w:id="1106265492">
          <w:marLeft w:val="0"/>
          <w:marRight w:val="0"/>
          <w:marTop w:val="0"/>
          <w:marBottom w:val="0"/>
          <w:divBdr>
            <w:top w:val="none" w:sz="0" w:space="0" w:color="auto"/>
            <w:left w:val="none" w:sz="0" w:space="0" w:color="auto"/>
            <w:bottom w:val="none" w:sz="0" w:space="0" w:color="auto"/>
            <w:right w:val="none" w:sz="0" w:space="0" w:color="auto"/>
          </w:divBdr>
        </w:div>
        <w:div w:id="1193032129">
          <w:marLeft w:val="0"/>
          <w:marRight w:val="0"/>
          <w:marTop w:val="0"/>
          <w:marBottom w:val="0"/>
          <w:divBdr>
            <w:top w:val="none" w:sz="0" w:space="0" w:color="auto"/>
            <w:left w:val="none" w:sz="0" w:space="0" w:color="auto"/>
            <w:bottom w:val="none" w:sz="0" w:space="0" w:color="auto"/>
            <w:right w:val="none" w:sz="0" w:space="0" w:color="auto"/>
          </w:divBdr>
          <w:divsChild>
            <w:div w:id="136650199">
              <w:marLeft w:val="-75"/>
              <w:marRight w:val="0"/>
              <w:marTop w:val="30"/>
              <w:marBottom w:val="30"/>
              <w:divBdr>
                <w:top w:val="none" w:sz="0" w:space="0" w:color="auto"/>
                <w:left w:val="none" w:sz="0" w:space="0" w:color="auto"/>
                <w:bottom w:val="none" w:sz="0" w:space="0" w:color="auto"/>
                <w:right w:val="none" w:sz="0" w:space="0" w:color="auto"/>
              </w:divBdr>
              <w:divsChild>
                <w:div w:id="2072457247">
                  <w:marLeft w:val="0"/>
                  <w:marRight w:val="0"/>
                  <w:marTop w:val="0"/>
                  <w:marBottom w:val="0"/>
                  <w:divBdr>
                    <w:top w:val="none" w:sz="0" w:space="0" w:color="auto"/>
                    <w:left w:val="none" w:sz="0" w:space="0" w:color="auto"/>
                    <w:bottom w:val="none" w:sz="0" w:space="0" w:color="auto"/>
                    <w:right w:val="none" w:sz="0" w:space="0" w:color="auto"/>
                  </w:divBdr>
                  <w:divsChild>
                    <w:div w:id="1232739670">
                      <w:marLeft w:val="0"/>
                      <w:marRight w:val="0"/>
                      <w:marTop w:val="0"/>
                      <w:marBottom w:val="0"/>
                      <w:divBdr>
                        <w:top w:val="none" w:sz="0" w:space="0" w:color="auto"/>
                        <w:left w:val="none" w:sz="0" w:space="0" w:color="auto"/>
                        <w:bottom w:val="none" w:sz="0" w:space="0" w:color="auto"/>
                        <w:right w:val="none" w:sz="0" w:space="0" w:color="auto"/>
                      </w:divBdr>
                    </w:div>
                  </w:divsChild>
                </w:div>
                <w:div w:id="331764606">
                  <w:marLeft w:val="0"/>
                  <w:marRight w:val="0"/>
                  <w:marTop w:val="0"/>
                  <w:marBottom w:val="0"/>
                  <w:divBdr>
                    <w:top w:val="none" w:sz="0" w:space="0" w:color="auto"/>
                    <w:left w:val="none" w:sz="0" w:space="0" w:color="auto"/>
                    <w:bottom w:val="none" w:sz="0" w:space="0" w:color="auto"/>
                    <w:right w:val="none" w:sz="0" w:space="0" w:color="auto"/>
                  </w:divBdr>
                  <w:divsChild>
                    <w:div w:id="649598718">
                      <w:marLeft w:val="0"/>
                      <w:marRight w:val="0"/>
                      <w:marTop w:val="0"/>
                      <w:marBottom w:val="0"/>
                      <w:divBdr>
                        <w:top w:val="none" w:sz="0" w:space="0" w:color="auto"/>
                        <w:left w:val="none" w:sz="0" w:space="0" w:color="auto"/>
                        <w:bottom w:val="none" w:sz="0" w:space="0" w:color="auto"/>
                        <w:right w:val="none" w:sz="0" w:space="0" w:color="auto"/>
                      </w:divBdr>
                    </w:div>
                  </w:divsChild>
                </w:div>
                <w:div w:id="1186555673">
                  <w:marLeft w:val="0"/>
                  <w:marRight w:val="0"/>
                  <w:marTop w:val="0"/>
                  <w:marBottom w:val="0"/>
                  <w:divBdr>
                    <w:top w:val="none" w:sz="0" w:space="0" w:color="auto"/>
                    <w:left w:val="none" w:sz="0" w:space="0" w:color="auto"/>
                    <w:bottom w:val="none" w:sz="0" w:space="0" w:color="auto"/>
                    <w:right w:val="none" w:sz="0" w:space="0" w:color="auto"/>
                  </w:divBdr>
                  <w:divsChild>
                    <w:div w:id="595410476">
                      <w:marLeft w:val="0"/>
                      <w:marRight w:val="0"/>
                      <w:marTop w:val="0"/>
                      <w:marBottom w:val="0"/>
                      <w:divBdr>
                        <w:top w:val="none" w:sz="0" w:space="0" w:color="auto"/>
                        <w:left w:val="none" w:sz="0" w:space="0" w:color="auto"/>
                        <w:bottom w:val="none" w:sz="0" w:space="0" w:color="auto"/>
                        <w:right w:val="none" w:sz="0" w:space="0" w:color="auto"/>
                      </w:divBdr>
                    </w:div>
                  </w:divsChild>
                </w:div>
                <w:div w:id="557742856">
                  <w:marLeft w:val="0"/>
                  <w:marRight w:val="0"/>
                  <w:marTop w:val="0"/>
                  <w:marBottom w:val="0"/>
                  <w:divBdr>
                    <w:top w:val="none" w:sz="0" w:space="0" w:color="auto"/>
                    <w:left w:val="none" w:sz="0" w:space="0" w:color="auto"/>
                    <w:bottom w:val="none" w:sz="0" w:space="0" w:color="auto"/>
                    <w:right w:val="none" w:sz="0" w:space="0" w:color="auto"/>
                  </w:divBdr>
                  <w:divsChild>
                    <w:div w:id="1364359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758059">
          <w:marLeft w:val="0"/>
          <w:marRight w:val="0"/>
          <w:marTop w:val="0"/>
          <w:marBottom w:val="0"/>
          <w:divBdr>
            <w:top w:val="none" w:sz="0" w:space="0" w:color="auto"/>
            <w:left w:val="none" w:sz="0" w:space="0" w:color="auto"/>
            <w:bottom w:val="none" w:sz="0" w:space="0" w:color="auto"/>
            <w:right w:val="none" w:sz="0" w:space="0" w:color="auto"/>
          </w:divBdr>
        </w:div>
        <w:div w:id="1555654293">
          <w:marLeft w:val="0"/>
          <w:marRight w:val="0"/>
          <w:marTop w:val="0"/>
          <w:marBottom w:val="0"/>
          <w:divBdr>
            <w:top w:val="none" w:sz="0" w:space="0" w:color="auto"/>
            <w:left w:val="none" w:sz="0" w:space="0" w:color="auto"/>
            <w:bottom w:val="none" w:sz="0" w:space="0" w:color="auto"/>
            <w:right w:val="none" w:sz="0" w:space="0" w:color="auto"/>
          </w:divBdr>
        </w:div>
        <w:div w:id="2039961748">
          <w:marLeft w:val="0"/>
          <w:marRight w:val="0"/>
          <w:marTop w:val="0"/>
          <w:marBottom w:val="0"/>
          <w:divBdr>
            <w:top w:val="none" w:sz="0" w:space="0" w:color="auto"/>
            <w:left w:val="none" w:sz="0" w:space="0" w:color="auto"/>
            <w:bottom w:val="none" w:sz="0" w:space="0" w:color="auto"/>
            <w:right w:val="none" w:sz="0" w:space="0" w:color="auto"/>
          </w:divBdr>
        </w:div>
        <w:div w:id="1500999013">
          <w:marLeft w:val="0"/>
          <w:marRight w:val="0"/>
          <w:marTop w:val="0"/>
          <w:marBottom w:val="0"/>
          <w:divBdr>
            <w:top w:val="none" w:sz="0" w:space="0" w:color="auto"/>
            <w:left w:val="none" w:sz="0" w:space="0" w:color="auto"/>
            <w:bottom w:val="none" w:sz="0" w:space="0" w:color="auto"/>
            <w:right w:val="none" w:sz="0" w:space="0" w:color="auto"/>
          </w:divBdr>
        </w:div>
        <w:div w:id="1473059926">
          <w:marLeft w:val="0"/>
          <w:marRight w:val="0"/>
          <w:marTop w:val="0"/>
          <w:marBottom w:val="0"/>
          <w:divBdr>
            <w:top w:val="none" w:sz="0" w:space="0" w:color="auto"/>
            <w:left w:val="none" w:sz="0" w:space="0" w:color="auto"/>
            <w:bottom w:val="none" w:sz="0" w:space="0" w:color="auto"/>
            <w:right w:val="none" w:sz="0" w:space="0" w:color="auto"/>
          </w:divBdr>
        </w:div>
        <w:div w:id="585503209">
          <w:marLeft w:val="0"/>
          <w:marRight w:val="0"/>
          <w:marTop w:val="0"/>
          <w:marBottom w:val="0"/>
          <w:divBdr>
            <w:top w:val="none" w:sz="0" w:space="0" w:color="auto"/>
            <w:left w:val="none" w:sz="0" w:space="0" w:color="auto"/>
            <w:bottom w:val="none" w:sz="0" w:space="0" w:color="auto"/>
            <w:right w:val="none" w:sz="0" w:space="0" w:color="auto"/>
          </w:divBdr>
        </w:div>
        <w:div w:id="444231709">
          <w:marLeft w:val="0"/>
          <w:marRight w:val="0"/>
          <w:marTop w:val="0"/>
          <w:marBottom w:val="0"/>
          <w:divBdr>
            <w:top w:val="none" w:sz="0" w:space="0" w:color="auto"/>
            <w:left w:val="none" w:sz="0" w:space="0" w:color="auto"/>
            <w:bottom w:val="none" w:sz="0" w:space="0" w:color="auto"/>
            <w:right w:val="none" w:sz="0" w:space="0" w:color="auto"/>
          </w:divBdr>
        </w:div>
        <w:div w:id="890264392">
          <w:marLeft w:val="0"/>
          <w:marRight w:val="0"/>
          <w:marTop w:val="0"/>
          <w:marBottom w:val="0"/>
          <w:divBdr>
            <w:top w:val="none" w:sz="0" w:space="0" w:color="auto"/>
            <w:left w:val="none" w:sz="0" w:space="0" w:color="auto"/>
            <w:bottom w:val="none" w:sz="0" w:space="0" w:color="auto"/>
            <w:right w:val="none" w:sz="0" w:space="0" w:color="auto"/>
          </w:divBdr>
        </w:div>
        <w:div w:id="1944335907">
          <w:marLeft w:val="0"/>
          <w:marRight w:val="0"/>
          <w:marTop w:val="0"/>
          <w:marBottom w:val="0"/>
          <w:divBdr>
            <w:top w:val="none" w:sz="0" w:space="0" w:color="auto"/>
            <w:left w:val="none" w:sz="0" w:space="0" w:color="auto"/>
            <w:bottom w:val="none" w:sz="0" w:space="0" w:color="auto"/>
            <w:right w:val="none" w:sz="0" w:space="0" w:color="auto"/>
          </w:divBdr>
        </w:div>
        <w:div w:id="1808011395">
          <w:marLeft w:val="0"/>
          <w:marRight w:val="0"/>
          <w:marTop w:val="0"/>
          <w:marBottom w:val="0"/>
          <w:divBdr>
            <w:top w:val="none" w:sz="0" w:space="0" w:color="auto"/>
            <w:left w:val="none" w:sz="0" w:space="0" w:color="auto"/>
            <w:bottom w:val="none" w:sz="0" w:space="0" w:color="auto"/>
            <w:right w:val="none" w:sz="0" w:space="0" w:color="auto"/>
          </w:divBdr>
        </w:div>
        <w:div w:id="1802459113">
          <w:marLeft w:val="0"/>
          <w:marRight w:val="0"/>
          <w:marTop w:val="0"/>
          <w:marBottom w:val="0"/>
          <w:divBdr>
            <w:top w:val="none" w:sz="0" w:space="0" w:color="auto"/>
            <w:left w:val="none" w:sz="0" w:space="0" w:color="auto"/>
            <w:bottom w:val="none" w:sz="0" w:space="0" w:color="auto"/>
            <w:right w:val="none" w:sz="0" w:space="0" w:color="auto"/>
          </w:divBdr>
        </w:div>
        <w:div w:id="626083807">
          <w:marLeft w:val="0"/>
          <w:marRight w:val="0"/>
          <w:marTop w:val="0"/>
          <w:marBottom w:val="0"/>
          <w:divBdr>
            <w:top w:val="none" w:sz="0" w:space="0" w:color="auto"/>
            <w:left w:val="none" w:sz="0" w:space="0" w:color="auto"/>
            <w:bottom w:val="none" w:sz="0" w:space="0" w:color="auto"/>
            <w:right w:val="none" w:sz="0" w:space="0" w:color="auto"/>
          </w:divBdr>
        </w:div>
      </w:divsChild>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17951465">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39131889">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801997990">
      <w:bodyDiv w:val="1"/>
      <w:marLeft w:val="0"/>
      <w:marRight w:val="0"/>
      <w:marTop w:val="0"/>
      <w:marBottom w:val="0"/>
      <w:divBdr>
        <w:top w:val="none" w:sz="0" w:space="0" w:color="auto"/>
        <w:left w:val="none" w:sz="0" w:space="0" w:color="auto"/>
        <w:bottom w:val="none" w:sz="0" w:space="0" w:color="auto"/>
        <w:right w:val="none" w:sz="0" w:space="0" w:color="auto"/>
      </w:divBdr>
      <w:divsChild>
        <w:div w:id="1931739211">
          <w:marLeft w:val="0"/>
          <w:marRight w:val="0"/>
          <w:marTop w:val="0"/>
          <w:marBottom w:val="0"/>
          <w:divBdr>
            <w:top w:val="none" w:sz="0" w:space="0" w:color="auto"/>
            <w:left w:val="none" w:sz="0" w:space="0" w:color="auto"/>
            <w:bottom w:val="none" w:sz="0" w:space="0" w:color="auto"/>
            <w:right w:val="none" w:sz="0" w:space="0" w:color="auto"/>
          </w:divBdr>
        </w:div>
        <w:div w:id="1137726726">
          <w:marLeft w:val="0"/>
          <w:marRight w:val="0"/>
          <w:marTop w:val="0"/>
          <w:marBottom w:val="0"/>
          <w:divBdr>
            <w:top w:val="none" w:sz="0" w:space="0" w:color="auto"/>
            <w:left w:val="none" w:sz="0" w:space="0" w:color="auto"/>
            <w:bottom w:val="none" w:sz="0" w:space="0" w:color="auto"/>
            <w:right w:val="none" w:sz="0" w:space="0" w:color="auto"/>
          </w:divBdr>
        </w:div>
      </w:divsChild>
    </w:div>
    <w:div w:id="2096855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heed@oxford.gov.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470084659A8C14A869EF91DDC71B369" ma:contentTypeVersion="4" ma:contentTypeDescription="Create a new document." ma:contentTypeScope="" ma:versionID="1bef9870b4cf41f2705c813fc741edcd">
  <xsd:schema xmlns:xsd="http://www.w3.org/2001/XMLSchema" xmlns:xs="http://www.w3.org/2001/XMLSchema" xmlns:p="http://schemas.microsoft.com/office/2006/metadata/properties" xmlns:ns2="ac7a786f-a2c7-4d9b-96a8-3d484e57d929" targetNamespace="http://schemas.microsoft.com/office/2006/metadata/properties" ma:root="true" ma:fieldsID="79fddb1682badac180f0e3c21b57d876" ns2:_="">
    <xsd:import namespace="ac7a786f-a2c7-4d9b-96a8-3d484e57d92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a786f-a2c7-4d9b-96a8-3d484e57d9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AB3A03-4A4E-47ED-89A1-4FA3C2B6C8F1}">
  <ds:schemaRefs>
    <ds:schemaRef ds:uri="http://schemas.microsoft.com/sharepoint/v3/contenttype/forms"/>
  </ds:schemaRefs>
</ds:datastoreItem>
</file>

<file path=customXml/itemProps2.xml><?xml version="1.0" encoding="utf-8"?>
<ds:datastoreItem xmlns:ds="http://schemas.openxmlformats.org/officeDocument/2006/customXml" ds:itemID="{050405AF-D84A-4F04-BF3E-250BAA20EF8C}">
  <ds:schemaRefs>
    <ds:schemaRef ds:uri="http://schemas.microsoft.com/office/2006/documentManagement/types"/>
    <ds:schemaRef ds:uri="http://schemas.microsoft.com/office/infopath/2007/PartnerControls"/>
    <ds:schemaRef ds:uri="ac7a786f-a2c7-4d9b-96a8-3d484e57d929"/>
    <ds:schemaRef ds:uri="http://schemas.openxmlformats.org/package/2006/metadata/core-properties"/>
    <ds:schemaRef ds:uri="http://purl.org/dc/terms/"/>
    <ds:schemaRef ds:uri="http://purl.org/dc/elements/1.1/"/>
    <ds:schemaRef ds:uri="http://purl.org/dc/dcmitype/"/>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4.xml><?xml version="1.0" encoding="utf-8"?>
<ds:datastoreItem xmlns:ds="http://schemas.openxmlformats.org/officeDocument/2006/customXml" ds:itemID="{ED91259E-0B4D-4C39-A3CD-420F49837D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a786f-a2c7-4d9b-96a8-3d484e57d9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1908</Words>
  <Characters>10620</Characters>
  <Application>Microsoft Office Word</Application>
  <DocSecurity>4</DocSecurity>
  <Lines>88</Lines>
  <Paragraphs>25</Paragraphs>
  <ScaleCrop>false</ScaleCrop>
  <Company>Oxford City Council</Company>
  <LinksUpToDate>false</LinksUpToDate>
  <CharactersWithSpaces>12503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2</cp:revision>
  <cp:lastPrinted>2015-07-03T13:50:00Z</cp:lastPrinted>
  <dcterms:created xsi:type="dcterms:W3CDTF">2025-02-25T16:35:00Z</dcterms:created>
  <dcterms:modified xsi:type="dcterms:W3CDTF">2025-02-25T16:35:00Z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0x010100A470084659A8C14A869EF91DDC71B369</vt:lpwstr>
  </property>
</Properties>
</file>